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71" w:rsidRDefault="00D34771">
      <w:r>
        <w:t>Modello – Determina a contrarre mediante MEPA</w:t>
      </w:r>
    </w:p>
    <w:p w:rsidR="00D34771" w:rsidRDefault="00D34771">
      <w:r>
        <w:t xml:space="preserve"> Determina dirigenziale n. </w:t>
      </w:r>
      <w:proofErr w:type="spellStart"/>
      <w:r>
        <w:t>………………………</w:t>
      </w:r>
      <w:proofErr w:type="spellEnd"/>
      <w:r>
        <w:t xml:space="preserve"> del </w:t>
      </w:r>
      <w:proofErr w:type="spellStart"/>
      <w:r>
        <w:t>……………………………………</w:t>
      </w:r>
      <w:proofErr w:type="spellEnd"/>
      <w:r>
        <w:t xml:space="preserve">. </w:t>
      </w:r>
    </w:p>
    <w:p w:rsidR="00D34771" w:rsidRDefault="00D34771">
      <w:r>
        <w:t xml:space="preserve">Oggetto: affidamento del servizio/fornitura mediante avvio di procedura sul mercato elettronico della pubblica amministrazione (MEPA) – Determina a contrarre – </w:t>
      </w:r>
      <w:proofErr w:type="spellStart"/>
      <w:r>
        <w:t>CIG……</w:t>
      </w:r>
      <w:proofErr w:type="spellEnd"/>
      <w:r>
        <w:t xml:space="preserve">.. </w:t>
      </w:r>
    </w:p>
    <w:p w:rsidR="00D34771" w:rsidRDefault="00D34771">
      <w:r>
        <w:t>IL DIRIGENTE/ RESPONSABILE DEL SERVIZIO (</w:t>
      </w:r>
    </w:p>
    <w:p w:rsidR="00D34771" w:rsidRDefault="00D34771">
      <w:r w:rsidRPr="00D34771">
        <w:rPr>
          <w:i/>
        </w:rPr>
        <w:t xml:space="preserve">(L’amministrazione deve sinteticamente spiegare le necessità sottese all’acquisto del bene/servizio motivando le ragioni che ne sono alla base, così come richiesto dall’art. 192 del D. </w:t>
      </w:r>
      <w:proofErr w:type="spellStart"/>
      <w:r w:rsidRPr="00D34771">
        <w:rPr>
          <w:i/>
        </w:rPr>
        <w:t>Lgs</w:t>
      </w:r>
      <w:proofErr w:type="spellEnd"/>
      <w:r w:rsidRPr="00D34771">
        <w:rPr>
          <w:i/>
        </w:rPr>
        <w:t xml:space="preserve"> 267/2000)</w:t>
      </w:r>
      <w:r>
        <w:t xml:space="preserve"> </w:t>
      </w:r>
      <w:r w:rsidRPr="00D34771">
        <w:rPr>
          <w:b/>
        </w:rPr>
        <w:t>Premesso che</w:t>
      </w:r>
      <w:r>
        <w:t xml:space="preserve"> si rende necessario provvedere all’acquisto di </w:t>
      </w:r>
      <w:proofErr w:type="spellStart"/>
      <w:r>
        <w:t>……………………</w:t>
      </w:r>
      <w:proofErr w:type="spellEnd"/>
      <w:r>
        <w:t xml:space="preserve"> </w:t>
      </w:r>
    </w:p>
    <w:p w:rsidR="00D34771" w:rsidRDefault="00D34771">
      <w:r>
        <w:t xml:space="preserve">Con deliberazione del Consiglio Comunale </w:t>
      </w:r>
      <w:proofErr w:type="spellStart"/>
      <w:r>
        <w:t>n……</w:t>
      </w:r>
      <w:proofErr w:type="spellEnd"/>
      <w:r>
        <w:t xml:space="preserve"> del …. è stato approvato il Bilancio di Previsione per l’esercizio finanziario corrente che prevede il presente intervento; </w:t>
      </w:r>
    </w:p>
    <w:p w:rsidR="00D34771" w:rsidRDefault="00D34771">
      <w:r>
        <w:t xml:space="preserve">Visto l’art.192 del D. </w:t>
      </w:r>
      <w:proofErr w:type="spellStart"/>
      <w:r>
        <w:t>Lgs</w:t>
      </w:r>
      <w:proofErr w:type="spellEnd"/>
      <w:r>
        <w:t xml:space="preserve">. 267/2000 e </w:t>
      </w:r>
      <w:proofErr w:type="spellStart"/>
      <w:r>
        <w:t>s.m.i.</w:t>
      </w:r>
      <w:proofErr w:type="spellEnd"/>
      <w:r>
        <w:t xml:space="preserve">, inerente la determinazione a contrattare e le relative procedure, per cui si rende necessario indicare: </w:t>
      </w:r>
    </w:p>
    <w:p w:rsidR="00D34771" w:rsidRDefault="00D34771" w:rsidP="00D34771">
      <w:pPr>
        <w:spacing w:before="0" w:beforeAutospacing="0" w:after="0" w:afterAutospacing="0"/>
      </w:pPr>
      <w:r>
        <w:t xml:space="preserve">a) il fine che con il contratto si intende perseguire; </w:t>
      </w:r>
    </w:p>
    <w:p w:rsidR="00D34771" w:rsidRDefault="00D34771" w:rsidP="00D34771">
      <w:pPr>
        <w:spacing w:before="0" w:beforeAutospacing="0" w:after="0" w:afterAutospacing="0"/>
      </w:pPr>
      <w:r>
        <w:t xml:space="preserve">b) l’oggetto del contratto, la sua forma e le clausole ritenute essenziali; </w:t>
      </w:r>
    </w:p>
    <w:p w:rsidR="00D34771" w:rsidRDefault="00D34771" w:rsidP="00D34771">
      <w:pPr>
        <w:spacing w:before="0" w:beforeAutospacing="0" w:after="0" w:afterAutospacing="0"/>
      </w:pPr>
      <w:r>
        <w:t xml:space="preserve">c) le modalità di scelta del contraente e le ragioni che ne sono alla base; </w:t>
      </w:r>
    </w:p>
    <w:p w:rsidR="00D34771" w:rsidRDefault="00D34771" w:rsidP="00D34771">
      <w:pPr>
        <w:jc w:val="both"/>
      </w:pPr>
      <w:r>
        <w:t xml:space="preserve">Visto l’art. 11, comma 2, del Codice dei Contratti, secondo il quale prima dell’avvio delle procedure di affidamento le amministrazioni aggiudicatrici decretano o determinano di contrarre, in conformità ai propri ordinamenti, individuando gli elementi essenziali del contratto ed i criteri di selezione degli operatori economici e delle offerte; </w:t>
      </w:r>
    </w:p>
    <w:p w:rsidR="00D34771" w:rsidRDefault="00D34771" w:rsidP="00D34771">
      <w:pPr>
        <w:jc w:val="both"/>
      </w:pPr>
      <w:r>
        <w:t>Preso atto: − che l’art. 26 della legge n. 488 del 23 dicembre 1999, dispone che le amministrazioni pubbliche possono ricorrere alle convenzioni stipulate dal Ministero del tesoro, del bilancio e della programmazione economica, ovvero ne utilizzano i parametri di prezzo-qualità, come limiti massimi, per l’acquisto di beni e servizi comparabili oggetto delle stesse, anche utilizzando procedure telematiche;</w:t>
      </w:r>
    </w:p>
    <w:p w:rsidR="00F05834" w:rsidRDefault="00D34771" w:rsidP="00D34771">
      <w:pPr>
        <w:jc w:val="both"/>
      </w:pPr>
      <w:r>
        <w:t xml:space="preserve"> Che il D.L. 7 maggio 2012, n. 52, convertito nella Legge 6 luglio 2012, n. 94, concernente “Disposizioni urgenti per la razionalizzazione della spesa pubblica” ha introdotto l’obbligo per le amministrazioni pubbliche di cui all’art. 1 del D. </w:t>
      </w:r>
      <w:proofErr w:type="spellStart"/>
      <w:r>
        <w:t>Lgs</w:t>
      </w:r>
      <w:proofErr w:type="spellEnd"/>
      <w:r>
        <w:t xml:space="preserve">. 30 marzo 2001, n.165, di fare ricorso al mercato elettronico della pubblica amministrazione per gli acquisti di beni e servizi di importo inferiore alla soglia di rilievo comunitario; − che l’art. 328 del D.P.R. del 5 ottobre 2010 n. 207 “Regolamento di esecuzione ed attuazione del Codice dei Contratti Pubblici </w:t>
      </w:r>
      <w:proofErr w:type="spellStart"/>
      <w:r>
        <w:t>D.Lgs.</w:t>
      </w:r>
      <w:proofErr w:type="spellEnd"/>
      <w:r>
        <w:t xml:space="preserve"> n. 163/2006” in attuazione delle Direttive 2004/17/CE e 2004/18/CE introduce una disciplina di dettaglio per il Mercato Elettronico di cui all’art. 85 comma 13 dello stesso Codice; </w:t>
      </w:r>
    </w:p>
    <w:p w:rsidR="00F05834" w:rsidRDefault="00F05834" w:rsidP="00D34771">
      <w:pPr>
        <w:jc w:val="both"/>
      </w:pPr>
      <w:r>
        <w:t>C</w:t>
      </w:r>
      <w:r w:rsidR="00D34771">
        <w:t xml:space="preserve">he il citato art. 328 del D.P.R. n. 207/2010 prevede che le stazioni appaltanti possano effettuare acquisti di beni e servizi sotto soglia con le seguenti modalità: </w:t>
      </w:r>
    </w:p>
    <w:p w:rsidR="00F05834" w:rsidRDefault="00D34771" w:rsidP="00F05834">
      <w:pPr>
        <w:spacing w:before="0" w:beforeAutospacing="0" w:after="0" w:afterAutospacing="0"/>
        <w:jc w:val="both"/>
      </w:pPr>
      <w:r>
        <w:t xml:space="preserve">a) attraverso un confronto concorrenziale delle offerte pubblicate all’interno del mercato elettronico o delle offerte ricevute sulla base di una richiesta di offerta rivolta ai fornitori abilitati; </w:t>
      </w:r>
    </w:p>
    <w:p w:rsidR="00F05834" w:rsidRDefault="00D34771" w:rsidP="00F05834">
      <w:pPr>
        <w:spacing w:before="0" w:beforeAutospacing="0" w:after="0" w:afterAutospacing="0"/>
        <w:jc w:val="both"/>
      </w:pPr>
      <w:r>
        <w:t xml:space="preserve">b) in applicazione delle procedure di acquisto in economia; - che il ricorso al mercato elettronico </w:t>
      </w:r>
      <w:proofErr w:type="spellStart"/>
      <w:r>
        <w:t>Consip</w:t>
      </w:r>
      <w:proofErr w:type="spellEnd"/>
      <w:r>
        <w:t xml:space="preserve"> favorisce soluzioni operative immediate e facilmente sviluppabili, consentendo alle Pubbliche Amministrazioni di snellire le procedure di acquisizione di beni e servizi e ridurre i tempi </w:t>
      </w:r>
      <w:r>
        <w:lastRenderedPageBreak/>
        <w:t xml:space="preserve">ed i costi di acquisto; - che il mercato elettronico realizzato da </w:t>
      </w:r>
      <w:proofErr w:type="spellStart"/>
      <w:r>
        <w:t>Consip</w:t>
      </w:r>
      <w:proofErr w:type="spellEnd"/>
      <w:r>
        <w:t xml:space="preserve"> s.p.a. per conto del Ministero dell’Economia e delle Finanze consente alle Amministrazioni, per importi inferiori alla soglia comunitaria, di approvvigionarsi di beni e servizi presenti nel catalogo inviando una richiesta di offerta (</w:t>
      </w:r>
      <w:proofErr w:type="spellStart"/>
      <w:r>
        <w:t>RdO</w:t>
      </w:r>
      <w:proofErr w:type="spellEnd"/>
      <w:r>
        <w:t xml:space="preserve">); </w:t>
      </w:r>
    </w:p>
    <w:p w:rsidR="00F05834" w:rsidRDefault="00D34771" w:rsidP="00D34771">
      <w:pPr>
        <w:jc w:val="both"/>
      </w:pPr>
      <w:r w:rsidRPr="00F05834">
        <w:rPr>
          <w:b/>
        </w:rPr>
        <w:t>Valutato</w:t>
      </w:r>
      <w:r>
        <w:t xml:space="preserve">: </w:t>
      </w:r>
    </w:p>
    <w:p w:rsidR="00F05834" w:rsidRDefault="00F05834" w:rsidP="00D34771">
      <w:pPr>
        <w:jc w:val="both"/>
      </w:pPr>
      <w:r>
        <w:t>C</w:t>
      </w:r>
      <w:r w:rsidR="00D34771">
        <w:t xml:space="preserve">he a monte dell’acquisto da parte di un’Amministrazione nell’ambito del mercato elettronico, vi è un bando e una procedura selettiva che abilita i fornitori a presentare i propri cataloghi o listini, sulla base di valutazioni del possesso dei requisiti di moralità, nonché di capacità economico- finanziaria e tecnici professionali, conformi alla normativa vigente; </w:t>
      </w:r>
    </w:p>
    <w:p w:rsidR="00F05834" w:rsidRDefault="00F05834" w:rsidP="00D34771">
      <w:pPr>
        <w:jc w:val="both"/>
      </w:pPr>
      <w:r>
        <w:t>C</w:t>
      </w:r>
      <w:r w:rsidR="00D34771">
        <w:t xml:space="preserve">he è possibile effettuare acquisti nel mercato elettronico </w:t>
      </w:r>
      <w:proofErr w:type="spellStart"/>
      <w:r w:rsidR="00D34771">
        <w:t>Consip</w:t>
      </w:r>
      <w:proofErr w:type="spellEnd"/>
      <w:r w:rsidR="00D34771">
        <w:t xml:space="preserve"> della P. A., di prodotti e servizi offerti da una pluralità di fornitori, scegliendo quelli che meglio rispondono alle proprie esigenze, attraverso due modalità:  ordine diretto d’acquisto (</w:t>
      </w:r>
      <w:proofErr w:type="spellStart"/>
      <w:r w:rsidR="00D34771">
        <w:t>OdA</w:t>
      </w:r>
      <w:proofErr w:type="spellEnd"/>
      <w:r w:rsidR="00D34771">
        <w:t>);  richiesta di offerta (</w:t>
      </w:r>
      <w:proofErr w:type="spellStart"/>
      <w:r w:rsidR="00D34771">
        <w:t>RdO</w:t>
      </w:r>
      <w:proofErr w:type="spellEnd"/>
      <w:r w:rsidR="00D34771">
        <w:t xml:space="preserve">); </w:t>
      </w:r>
    </w:p>
    <w:p w:rsidR="00F05834" w:rsidRDefault="00D34771" w:rsidP="00D34771">
      <w:pPr>
        <w:jc w:val="both"/>
      </w:pPr>
      <w:r w:rsidRPr="00F05834">
        <w:rPr>
          <w:b/>
        </w:rPr>
        <w:t>Rilevato</w:t>
      </w:r>
      <w:r>
        <w:t xml:space="preserve">: </w:t>
      </w:r>
    </w:p>
    <w:p w:rsidR="00F05834" w:rsidRDefault="00F05834" w:rsidP="00D34771">
      <w:pPr>
        <w:jc w:val="both"/>
      </w:pPr>
      <w:r>
        <w:t>C</w:t>
      </w:r>
      <w:r w:rsidR="00D34771">
        <w:t xml:space="preserve">he la fornitura in questione è disciplinata dalle condizioni generali di contratto riguardanti la categoria merceologica del mercato elettronico </w:t>
      </w:r>
      <w:proofErr w:type="spellStart"/>
      <w:r w:rsidR="00D34771">
        <w:t>Consip</w:t>
      </w:r>
      <w:proofErr w:type="spellEnd"/>
      <w:r w:rsidR="00D34771">
        <w:t xml:space="preserve"> dei beni acquistati; </w:t>
      </w:r>
    </w:p>
    <w:p w:rsidR="00F05834" w:rsidRDefault="00F05834" w:rsidP="00D34771">
      <w:pPr>
        <w:jc w:val="both"/>
      </w:pPr>
      <w:r>
        <w:t>C</w:t>
      </w:r>
      <w:r w:rsidR="00D34771">
        <w:t xml:space="preserve">he il documento DURC sarà recepito in atti al momento dell’individuazione dell’aggiudicatario della procedura negoziata al fine dell’affidamento ad esso, ai sensi dell’art. 2 della legge n. 266/2002; </w:t>
      </w:r>
    </w:p>
    <w:p w:rsidR="00F05834" w:rsidRDefault="00F05834" w:rsidP="00D34771">
      <w:pPr>
        <w:jc w:val="both"/>
      </w:pPr>
      <w:r>
        <w:t>C</w:t>
      </w:r>
      <w:r w:rsidR="00D34771">
        <w:t xml:space="preserve">he, al fine di rispettare le regole sulla tracciabilità dei flussi finanziari di cui all’art. 3 della legge n. 136/2010 e </w:t>
      </w:r>
      <w:proofErr w:type="spellStart"/>
      <w:r w:rsidR="00D34771">
        <w:t>ss.mm.ii.</w:t>
      </w:r>
      <w:proofErr w:type="spellEnd"/>
      <w:r w:rsidR="00D34771">
        <w:t xml:space="preserve">, la stazione appaltante provvederà ad effettuare i pagamenti attraverso la propria Tesoreria, esclusivamente mediante bonifico bancario/postale; </w:t>
      </w:r>
    </w:p>
    <w:p w:rsidR="00F05834" w:rsidRDefault="00D34771" w:rsidP="00D34771">
      <w:pPr>
        <w:jc w:val="both"/>
      </w:pPr>
      <w:r w:rsidRPr="00F05834">
        <w:rPr>
          <w:b/>
        </w:rPr>
        <w:t>Dato atto</w:t>
      </w:r>
      <w:r>
        <w:t xml:space="preserve"> che l’acquisto avverrà tramite l’utilizzo del mercato elettronico ai sensi dell’art. 328 del reg. DPR 207/2010 con la modalità di RDO (richiesta di offerta) sul sito www.acquistinretepa.it dove si sono individuate le caratteristiche tecniche della fornitura; </w:t>
      </w:r>
    </w:p>
    <w:p w:rsidR="00F05834" w:rsidRDefault="00D34771" w:rsidP="00D34771">
      <w:pPr>
        <w:jc w:val="both"/>
      </w:pPr>
      <w:r>
        <w:t xml:space="preserve"> oppure</w:t>
      </w:r>
    </w:p>
    <w:p w:rsidR="00F05834" w:rsidRDefault="00D34771" w:rsidP="00D34771">
      <w:pPr>
        <w:jc w:val="both"/>
      </w:pPr>
      <w:r w:rsidRPr="00F05834">
        <w:rPr>
          <w:b/>
        </w:rPr>
        <w:t>Dato atto</w:t>
      </w:r>
      <w:r>
        <w:t xml:space="preserve"> che l’acquisto avverrà tramite l’utilizzo del mercato elettronico ai sensi dell’art. 328 del reg. DPR 207/2010 con la modalità dell’affidamento diretto (Ordine diretto di Acquisto) sul sito www.acquistinretepa.it dove si sono individuate le caratteristiche tecniche della fornitura; </w:t>
      </w:r>
    </w:p>
    <w:p w:rsidR="00F05834" w:rsidRDefault="00D34771" w:rsidP="00D34771">
      <w:pPr>
        <w:jc w:val="both"/>
      </w:pPr>
      <w:r w:rsidRPr="00F05834">
        <w:rPr>
          <w:b/>
        </w:rPr>
        <w:t>Visto:</w:t>
      </w:r>
      <w:r>
        <w:t xml:space="preserve"> </w:t>
      </w:r>
    </w:p>
    <w:p w:rsidR="001E6ABC" w:rsidRPr="001E6ABC" w:rsidRDefault="001E6ABC" w:rsidP="00D34771">
      <w:pPr>
        <w:jc w:val="both"/>
        <w:rPr>
          <w:rFonts w:cs="Times New Roman"/>
          <w:i/>
        </w:rPr>
      </w:pPr>
      <w:r w:rsidRPr="00EF70F4">
        <w:t xml:space="preserve">- </w:t>
      </w:r>
      <w:r w:rsidRPr="00EF70F4">
        <w:rPr>
          <w:rFonts w:cs="Times New Roman"/>
        </w:rPr>
        <w:t xml:space="preserve">l’art.36, comma 36, del </w:t>
      </w:r>
      <w:proofErr w:type="spellStart"/>
      <w:r w:rsidRPr="00EF70F4">
        <w:rPr>
          <w:rFonts w:cs="Times New Roman"/>
        </w:rPr>
        <w:t>D.Lgs</w:t>
      </w:r>
      <w:proofErr w:type="spellEnd"/>
      <w:r w:rsidRPr="00EF70F4">
        <w:rPr>
          <w:rFonts w:cs="Times New Roman"/>
        </w:rPr>
        <w:t xml:space="preserve"> 50 del 2018 che </w:t>
      </w:r>
      <w:r w:rsidRPr="00EF70F4">
        <w:rPr>
          <w:rFonts w:cs="Times New Roman"/>
          <w:i/>
          <w:iCs/>
          <w:shd w:val="clear" w:color="auto" w:fill="F5FDFE"/>
        </w:rPr>
        <w:t>ai sensi dell'art. 1, comma 3, della legge n. 55 del 2019, fino al 31 dicembre 2020 nelle procedure aperte è applicabile l'</w:t>
      </w:r>
      <w:hyperlink r:id="rId6" w:anchor="133" w:history="1">
        <w:r w:rsidRPr="00EF70F4">
          <w:rPr>
            <w:rStyle w:val="Collegamentoipertestuale"/>
            <w:rFonts w:cs="Times New Roman"/>
            <w:i/>
            <w:iCs/>
            <w:color w:val="auto"/>
            <w:shd w:val="clear" w:color="auto" w:fill="F5FDFE"/>
          </w:rPr>
          <w:t>articolo 133, comma 8</w:t>
        </w:r>
      </w:hyperlink>
      <w:r w:rsidRPr="00EF70F4">
        <w:rPr>
          <w:rFonts w:cs="Times New Roman"/>
          <w:i/>
          <w:iCs/>
          <w:shd w:val="clear" w:color="auto" w:fill="F5FDFE"/>
        </w:rPr>
        <w:t xml:space="preserve">, ovvero il metodo della «inversione procedimentale» e che testualmente </w:t>
      </w:r>
      <w:r w:rsidRPr="00EF70F4">
        <w:rPr>
          <w:rFonts w:cs="Times New Roman"/>
        </w:rPr>
        <w:t xml:space="preserve"> recita “</w:t>
      </w:r>
      <w:r w:rsidRPr="00EF70F4">
        <w:rPr>
          <w:rFonts w:cs="Times New Roman"/>
          <w:i/>
          <w:shd w:val="clear" w:color="auto" w:fill="F5FDFE"/>
        </w:rPr>
        <w:t>6. Per lo svolgimento delle procedure di cui al presente articolo le stazioni appaltanti possono procedere attraverso un mercato elettronico che consenta acquisti telematici basati su un sistema che attua procedure di scelta del contraente interamente gestite per via elettronica. Il Ministero dell’economia e delle finanze, avvalendosi di CONSIP S.p.A., mette a disposizione delle stazioni appaltanti il mercato elettronico delle pubbliche amministrazioni.”</w:t>
      </w:r>
    </w:p>
    <w:p w:rsidR="00F05834" w:rsidRDefault="00D34771" w:rsidP="00D34771">
      <w:pPr>
        <w:jc w:val="both"/>
      </w:pPr>
      <w:r>
        <w:t xml:space="preserve">- il D. </w:t>
      </w:r>
      <w:proofErr w:type="spellStart"/>
      <w:r>
        <w:t>Lgs</w:t>
      </w:r>
      <w:proofErr w:type="spellEnd"/>
      <w:r>
        <w:t>.</w:t>
      </w:r>
      <w:r w:rsidR="001E6ABC">
        <w:t>50 del 2016;</w:t>
      </w:r>
    </w:p>
    <w:p w:rsidR="00913B16" w:rsidRDefault="00913B16" w:rsidP="00D34771">
      <w:pPr>
        <w:jc w:val="both"/>
      </w:pPr>
      <w:r>
        <w:lastRenderedPageBreak/>
        <w:t xml:space="preserve">- la </w:t>
      </w:r>
      <w:r w:rsidRPr="00913B16">
        <w:t xml:space="preserve">Legge </w:t>
      </w:r>
      <w:r w:rsidRPr="00913B16">
        <w:rPr>
          <w:rFonts w:cs="Times New Roman"/>
          <w:iCs/>
          <w:shd w:val="clear" w:color="auto" w:fill="F5FDFE"/>
        </w:rPr>
        <w:t xml:space="preserve"> n. 55 del 2019,</w:t>
      </w:r>
    </w:p>
    <w:p w:rsidR="00F05834" w:rsidRDefault="00D34771" w:rsidP="00D34771">
      <w:pPr>
        <w:jc w:val="both"/>
      </w:pPr>
      <w:r>
        <w:t>- le Regole per l’accesso e l’utilizzo del Mercato Elettronico della Pubblica Amministrazione predisposte dal Ministero dell’Economia e delle Finanze;</w:t>
      </w:r>
    </w:p>
    <w:p w:rsidR="00913B16" w:rsidRDefault="00D34771" w:rsidP="00D34771">
      <w:pPr>
        <w:jc w:val="both"/>
      </w:pPr>
      <w:r>
        <w:t xml:space="preserve"> - il vigente Regolamento di Contabilità dell’Ente; </w:t>
      </w:r>
    </w:p>
    <w:p w:rsidR="00F05834" w:rsidRDefault="00D34771" w:rsidP="00D34771">
      <w:pPr>
        <w:jc w:val="both"/>
      </w:pPr>
      <w:r>
        <w:t xml:space="preserve">- il vigente Regolamento dei Contratti; - il </w:t>
      </w:r>
      <w:proofErr w:type="spellStart"/>
      <w:r>
        <w:t>D.Lgs.</w:t>
      </w:r>
      <w:proofErr w:type="spellEnd"/>
      <w:r>
        <w:t xml:space="preserve"> n. 267/2000; </w:t>
      </w:r>
    </w:p>
    <w:p w:rsidR="00F05834" w:rsidRPr="00F05834" w:rsidRDefault="00D34771" w:rsidP="00F05834">
      <w:pPr>
        <w:jc w:val="center"/>
        <w:rPr>
          <w:b/>
        </w:rPr>
      </w:pPr>
      <w:r w:rsidRPr="00F05834">
        <w:rPr>
          <w:b/>
        </w:rPr>
        <w:t>D E T E R M I N A</w:t>
      </w:r>
    </w:p>
    <w:p w:rsidR="00F05834" w:rsidRPr="00F05834" w:rsidRDefault="00D34771" w:rsidP="00D34771">
      <w:pPr>
        <w:jc w:val="both"/>
        <w:rPr>
          <w:b/>
        </w:rPr>
      </w:pPr>
      <w:r w:rsidRPr="00F05834">
        <w:rPr>
          <w:b/>
        </w:rPr>
        <w:t xml:space="preserve"> Ipotesi n. 1: </w:t>
      </w:r>
    </w:p>
    <w:p w:rsidR="00F05834" w:rsidRDefault="00D34771" w:rsidP="00D34771">
      <w:pPr>
        <w:jc w:val="both"/>
      </w:pPr>
      <w:r>
        <w:t xml:space="preserve">procedura con Richiesta di Offerta (RDO) </w:t>
      </w:r>
    </w:p>
    <w:p w:rsidR="00F05834" w:rsidRDefault="00D34771" w:rsidP="00D34771">
      <w:pPr>
        <w:jc w:val="both"/>
      </w:pPr>
      <w:r>
        <w:t xml:space="preserve">1) di autorizzare l’acquisto tramite MEPA, attraverso richiesta di offerta (RDO) ed invitando allo scopo </w:t>
      </w:r>
      <w:proofErr w:type="spellStart"/>
      <w:r>
        <w:t>n…</w:t>
      </w:r>
      <w:proofErr w:type="spellEnd"/>
      <w:r>
        <w:t xml:space="preserve">.. Ditte specializzate presenti sul MEPA e ponendo a base d’asta l’importo di </w:t>
      </w:r>
      <w:proofErr w:type="spellStart"/>
      <w:r>
        <w:t>€……………</w:t>
      </w:r>
      <w:proofErr w:type="spellEnd"/>
      <w:r>
        <w:t xml:space="preserve">. (oltre IVA) con il criterio del prezzo più basso/offerta economicamente più vantaggiosa; </w:t>
      </w:r>
    </w:p>
    <w:p w:rsidR="00F05834" w:rsidRDefault="00D34771" w:rsidP="00D34771">
      <w:pPr>
        <w:jc w:val="both"/>
      </w:pPr>
      <w:r>
        <w:t xml:space="preserve">2) di indicare come spesa massima per la fornitura/servizio in oggetto l’importo di € </w:t>
      </w:r>
      <w:proofErr w:type="spellStart"/>
      <w:r>
        <w:t>………………………</w:t>
      </w:r>
      <w:proofErr w:type="spellEnd"/>
      <w:r>
        <w:t xml:space="preserve">.. oltre IVA 21%; </w:t>
      </w:r>
    </w:p>
    <w:p w:rsidR="00F05834" w:rsidRDefault="00D34771" w:rsidP="00D34771">
      <w:pPr>
        <w:jc w:val="both"/>
      </w:pPr>
      <w:r>
        <w:t xml:space="preserve">3) di precisare che l’impegno di spesa verrà assunto in sede di aggiudicazione della fornitura. Ipotesi n. 2: procedura con Ordine Diretto di Acquisto (ODA) </w:t>
      </w:r>
    </w:p>
    <w:p w:rsidR="00F05834" w:rsidRDefault="00F05834" w:rsidP="00D34771">
      <w:pPr>
        <w:jc w:val="both"/>
      </w:pPr>
      <w:r>
        <w:t>4)</w:t>
      </w:r>
      <w:r w:rsidR="00D34771">
        <w:t xml:space="preserve">. di aggiudicare alla Ditta </w:t>
      </w:r>
      <w:proofErr w:type="spellStart"/>
      <w:r w:rsidR="00D34771">
        <w:t>……</w:t>
      </w:r>
      <w:proofErr w:type="spellEnd"/>
      <w:r w:rsidR="00D34771">
        <w:t xml:space="preserve">.. l’esecuzione della fornitura/servizio di </w:t>
      </w:r>
      <w:proofErr w:type="spellStart"/>
      <w:r w:rsidR="00D34771">
        <w:t>…………</w:t>
      </w:r>
      <w:proofErr w:type="spellEnd"/>
      <w:r w:rsidR="00D34771">
        <w:t xml:space="preserve">. alle condizioni contenute nell’ordine di acquisto MEPA che si allega al presente provvedimento; </w:t>
      </w:r>
    </w:p>
    <w:p w:rsidR="00F05834" w:rsidRDefault="00F05834" w:rsidP="00D34771">
      <w:pPr>
        <w:jc w:val="both"/>
      </w:pPr>
      <w:r>
        <w:t>5)</w:t>
      </w:r>
      <w:r w:rsidR="00D34771">
        <w:t xml:space="preserve">. di dare atto che la presente aggiudicazione è definitive ed efficace in quanto trattasi di ordine tramite il Mercato della Pubblica amministrazione; </w:t>
      </w:r>
    </w:p>
    <w:p w:rsidR="00F05834" w:rsidRDefault="00F05834" w:rsidP="00D34771">
      <w:pPr>
        <w:jc w:val="both"/>
      </w:pPr>
      <w:r>
        <w:t>6)</w:t>
      </w:r>
      <w:r w:rsidR="00D34771">
        <w:t xml:space="preserve">. di provvedere a </w:t>
      </w:r>
      <w:proofErr w:type="spellStart"/>
      <w:r w:rsidR="00D34771">
        <w:t>repertoriare</w:t>
      </w:r>
      <w:proofErr w:type="spellEnd"/>
      <w:r w:rsidR="00D34771">
        <w:t xml:space="preserve"> la scrittura privata generata dal sistema; </w:t>
      </w:r>
    </w:p>
    <w:p w:rsidR="00913B16" w:rsidRDefault="00F05834" w:rsidP="00D34771">
      <w:pPr>
        <w:jc w:val="both"/>
      </w:pPr>
      <w:r>
        <w:t>7)</w:t>
      </w:r>
      <w:r w:rsidR="00D34771">
        <w:t xml:space="preserve">. di impegnare la relativa spesa di </w:t>
      </w:r>
      <w:proofErr w:type="spellStart"/>
      <w:r w:rsidR="00D34771">
        <w:t>€……</w:t>
      </w:r>
      <w:proofErr w:type="spellEnd"/>
      <w:r w:rsidR="00D34771">
        <w:t xml:space="preserve"> all’</w:t>
      </w:r>
      <w:proofErr w:type="spellStart"/>
      <w:r w:rsidR="00D34771">
        <w:t>Intervento………….n…</w:t>
      </w:r>
      <w:proofErr w:type="spellEnd"/>
      <w:r w:rsidR="00D34771">
        <w:t xml:space="preserve">.. del Bilancio di previsione che presenta la necessaria disponibilità; </w:t>
      </w:r>
    </w:p>
    <w:p w:rsidR="00F05834" w:rsidRDefault="00913B16" w:rsidP="00D34771">
      <w:pPr>
        <w:jc w:val="both"/>
      </w:pPr>
      <w:r>
        <w:t>8)</w:t>
      </w:r>
      <w:r w:rsidR="00D34771">
        <w:t xml:space="preserve">. di dare atto che la presente spesa è compatibile con gli stanziamenti di bilancio e con le regole di finanza pubblica; 6. di trasmettere il presente provvedimento alla struttura preposta al controllo di gestione, per l’esercizio delle funzioni di sorveglianza e di controllo. </w:t>
      </w:r>
    </w:p>
    <w:p w:rsidR="00F05834" w:rsidRDefault="00F05834" w:rsidP="00D34771">
      <w:pPr>
        <w:jc w:val="both"/>
      </w:pPr>
    </w:p>
    <w:p w:rsidR="009E73B0" w:rsidRPr="00F05834" w:rsidRDefault="00D34771" w:rsidP="00F05834">
      <w:pPr>
        <w:jc w:val="right"/>
        <w:rPr>
          <w:b/>
        </w:rPr>
      </w:pPr>
      <w:r w:rsidRPr="00F05834">
        <w:rPr>
          <w:b/>
        </w:rPr>
        <w:t>IL DIRIGENTE/RESPONSABILE DEL SERVIZIO</w:t>
      </w:r>
    </w:p>
    <w:sectPr w:rsidR="009E73B0" w:rsidRPr="00F05834" w:rsidSect="009E73B0">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783" w:rsidRDefault="00CB4783" w:rsidP="008D5C3E">
      <w:pPr>
        <w:spacing w:before="0" w:after="0"/>
      </w:pPr>
      <w:r>
        <w:separator/>
      </w:r>
    </w:p>
  </w:endnote>
  <w:endnote w:type="continuationSeparator" w:id="0">
    <w:p w:rsidR="00CB4783" w:rsidRDefault="00CB4783" w:rsidP="008D5C3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783" w:rsidRDefault="00CB4783" w:rsidP="008D5C3E">
      <w:pPr>
        <w:spacing w:before="0" w:after="0"/>
      </w:pPr>
      <w:r>
        <w:separator/>
      </w:r>
    </w:p>
  </w:footnote>
  <w:footnote w:type="continuationSeparator" w:id="0">
    <w:p w:rsidR="00CB4783" w:rsidRDefault="00CB4783" w:rsidP="008D5C3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3E" w:rsidRDefault="008D5C3E" w:rsidP="008D5C3E">
    <w:pPr>
      <w:pStyle w:val="Intestazione"/>
      <w:shd w:val="clear" w:color="auto" w:fill="aut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D34771"/>
    <w:rsid w:val="001E6ABC"/>
    <w:rsid w:val="003E3FB1"/>
    <w:rsid w:val="00403641"/>
    <w:rsid w:val="008D5C3E"/>
    <w:rsid w:val="00913B16"/>
    <w:rsid w:val="009E73B0"/>
    <w:rsid w:val="00A971C9"/>
    <w:rsid w:val="00BB6435"/>
    <w:rsid w:val="00CB4783"/>
    <w:rsid w:val="00CC4181"/>
    <w:rsid w:val="00D00FA5"/>
    <w:rsid w:val="00D34771"/>
    <w:rsid w:val="00E25905"/>
    <w:rsid w:val="00EF70F4"/>
    <w:rsid w:val="00F03D26"/>
    <w:rsid w:val="00F05834"/>
    <w:rsid w:val="00F70D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6435"/>
    <w:pPr>
      <w:shd w:val="clear" w:color="auto" w:fill="F5F5F5"/>
      <w:spacing w:before="100" w:beforeAutospacing="1" w:after="100" w:afterAutospacing="1" w:line="240" w:lineRule="auto"/>
    </w:pPr>
    <w:rPr>
      <w:rFonts w:ascii="Times New Roman" w:hAnsi="Times New Roman"/>
      <w:sz w:val="24"/>
      <w:szCs w:val="24"/>
      <w:lang w:eastAsia="it-IT"/>
    </w:rPr>
  </w:style>
  <w:style w:type="paragraph" w:styleId="Titolo1">
    <w:name w:val="heading 1"/>
    <w:basedOn w:val="Normale"/>
    <w:link w:val="Titolo1Carattere"/>
    <w:uiPriority w:val="9"/>
    <w:qFormat/>
    <w:rsid w:val="00BB6435"/>
    <w:pPr>
      <w:outlineLvl w:val="0"/>
    </w:pPr>
    <w:rPr>
      <w:rFonts w:eastAsia="Times New Roman" w:cs="Times New Roman"/>
      <w:b/>
      <w:bCs/>
      <w:kern w:val="36"/>
      <w:sz w:val="48"/>
      <w:szCs w:val="48"/>
    </w:rPr>
  </w:style>
  <w:style w:type="paragraph" w:styleId="Titolo2">
    <w:name w:val="heading 2"/>
    <w:basedOn w:val="Normale"/>
    <w:next w:val="Normale"/>
    <w:link w:val="Titolo2Carattere"/>
    <w:uiPriority w:val="9"/>
    <w:unhideWhenUsed/>
    <w:qFormat/>
    <w:rsid w:val="00BB64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B6435"/>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link w:val="Titolo4Carattere"/>
    <w:uiPriority w:val="9"/>
    <w:semiHidden/>
    <w:unhideWhenUsed/>
    <w:qFormat/>
    <w:rsid w:val="00D00FA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link w:val="Titolo5Carattere"/>
    <w:uiPriority w:val="9"/>
    <w:semiHidden/>
    <w:unhideWhenUsed/>
    <w:qFormat/>
    <w:rsid w:val="00D00FA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6435"/>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BB6435"/>
    <w:rPr>
      <w:rFonts w:asciiTheme="majorHAnsi" w:eastAsiaTheme="majorEastAsia" w:hAnsiTheme="majorHAnsi" w:cstheme="majorBidi"/>
      <w:b/>
      <w:bCs/>
      <w:color w:val="4F81BD" w:themeColor="accent1"/>
      <w:sz w:val="24"/>
      <w:szCs w:val="24"/>
      <w:shd w:val="clear" w:color="auto" w:fill="F5F5F5"/>
      <w:lang w:eastAsia="it-IT"/>
    </w:rPr>
  </w:style>
  <w:style w:type="character" w:customStyle="1" w:styleId="Titolo4Carattere">
    <w:name w:val="Titolo 4 Carattere"/>
    <w:basedOn w:val="Carpredefinitoparagrafo"/>
    <w:link w:val="Titolo4"/>
    <w:uiPriority w:val="9"/>
    <w:semiHidden/>
    <w:rsid w:val="00D00FA5"/>
    <w:rPr>
      <w:rFonts w:asciiTheme="majorHAnsi" w:eastAsiaTheme="majorEastAsia" w:hAnsiTheme="majorHAnsi" w:cstheme="majorBidi"/>
      <w:b/>
      <w:bCs/>
      <w:i/>
      <w:iCs/>
      <w:color w:val="4F81BD" w:themeColor="accent1"/>
      <w:sz w:val="24"/>
      <w:szCs w:val="24"/>
      <w:shd w:val="clear" w:color="auto" w:fill="F5F5F5"/>
      <w:lang w:eastAsia="it-IT"/>
    </w:rPr>
  </w:style>
  <w:style w:type="character" w:customStyle="1" w:styleId="Titolo5Carattere">
    <w:name w:val="Titolo 5 Carattere"/>
    <w:basedOn w:val="Carpredefinitoparagrafo"/>
    <w:link w:val="Titolo5"/>
    <w:uiPriority w:val="9"/>
    <w:semiHidden/>
    <w:rsid w:val="00D00FA5"/>
    <w:rPr>
      <w:rFonts w:asciiTheme="majorHAnsi" w:eastAsiaTheme="majorEastAsia" w:hAnsiTheme="majorHAnsi" w:cstheme="majorBidi"/>
      <w:color w:val="243F60" w:themeColor="accent1" w:themeShade="7F"/>
      <w:sz w:val="24"/>
      <w:szCs w:val="24"/>
      <w:shd w:val="clear" w:color="auto" w:fill="F5F5F5"/>
      <w:lang w:eastAsia="it-IT"/>
    </w:rPr>
  </w:style>
  <w:style w:type="character" w:styleId="Enfasigrassetto">
    <w:name w:val="Strong"/>
    <w:basedOn w:val="Carpredefinitoparagrafo"/>
    <w:uiPriority w:val="22"/>
    <w:qFormat/>
    <w:rsid w:val="00BB6435"/>
    <w:rPr>
      <w:b/>
      <w:bCs/>
    </w:rPr>
  </w:style>
  <w:style w:type="character" w:styleId="Enfasicorsivo">
    <w:name w:val="Emphasis"/>
    <w:basedOn w:val="Carpredefinitoparagrafo"/>
    <w:uiPriority w:val="20"/>
    <w:qFormat/>
    <w:rsid w:val="00BB6435"/>
    <w:rPr>
      <w:i/>
      <w:iCs/>
    </w:rPr>
  </w:style>
  <w:style w:type="character" w:customStyle="1" w:styleId="Titolo2Carattere">
    <w:name w:val="Titolo 2 Carattere"/>
    <w:basedOn w:val="Carpredefinitoparagrafo"/>
    <w:link w:val="Titolo2"/>
    <w:uiPriority w:val="9"/>
    <w:rsid w:val="00BB6435"/>
    <w:rPr>
      <w:rFonts w:asciiTheme="majorHAnsi" w:eastAsiaTheme="majorEastAsia" w:hAnsiTheme="majorHAnsi" w:cstheme="majorBidi"/>
      <w:b/>
      <w:bCs/>
      <w:color w:val="4F81BD" w:themeColor="accent1"/>
      <w:sz w:val="26"/>
      <w:szCs w:val="26"/>
      <w:shd w:val="clear" w:color="auto" w:fill="F5F5F5"/>
      <w:lang w:eastAsia="it-IT"/>
    </w:rPr>
  </w:style>
  <w:style w:type="paragraph" w:styleId="Paragrafoelenco">
    <w:name w:val="List Paragraph"/>
    <w:basedOn w:val="Normale"/>
    <w:uiPriority w:val="34"/>
    <w:qFormat/>
    <w:rsid w:val="00BB6435"/>
    <w:pPr>
      <w:ind w:left="720"/>
      <w:contextualSpacing/>
    </w:pPr>
    <w:rPr>
      <w:rFonts w:eastAsia="Times New Roman" w:cs="Times New Roman"/>
    </w:rPr>
  </w:style>
  <w:style w:type="character" w:styleId="Collegamentoipertestuale">
    <w:name w:val="Hyperlink"/>
    <w:basedOn w:val="Carpredefinitoparagrafo"/>
    <w:uiPriority w:val="99"/>
    <w:semiHidden/>
    <w:unhideWhenUsed/>
    <w:rsid w:val="001E6ABC"/>
    <w:rPr>
      <w:color w:val="0000FF"/>
      <w:u w:val="single"/>
    </w:rPr>
  </w:style>
  <w:style w:type="paragraph" w:styleId="Intestazione">
    <w:name w:val="header"/>
    <w:basedOn w:val="Normale"/>
    <w:link w:val="IntestazioneCarattere"/>
    <w:uiPriority w:val="99"/>
    <w:semiHidden/>
    <w:unhideWhenUsed/>
    <w:rsid w:val="008D5C3E"/>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semiHidden/>
    <w:rsid w:val="008D5C3E"/>
    <w:rPr>
      <w:rFonts w:ascii="Times New Roman" w:hAnsi="Times New Roman"/>
      <w:sz w:val="24"/>
      <w:szCs w:val="24"/>
      <w:shd w:val="clear" w:color="auto" w:fill="F5F5F5"/>
      <w:lang w:eastAsia="it-IT"/>
    </w:rPr>
  </w:style>
  <w:style w:type="paragraph" w:styleId="Pidipagina">
    <w:name w:val="footer"/>
    <w:basedOn w:val="Normale"/>
    <w:link w:val="PidipaginaCarattere"/>
    <w:uiPriority w:val="99"/>
    <w:semiHidden/>
    <w:unhideWhenUsed/>
    <w:rsid w:val="008D5C3E"/>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semiHidden/>
    <w:rsid w:val="008D5C3E"/>
    <w:rPr>
      <w:rFonts w:ascii="Times New Roman" w:hAnsi="Times New Roman"/>
      <w:sz w:val="24"/>
      <w:szCs w:val="24"/>
      <w:shd w:val="clear" w:color="auto" w:fill="F5F5F5"/>
      <w:lang w:eastAsia="it-IT"/>
    </w:rPr>
  </w:style>
  <w:style w:type="paragraph" w:styleId="Testofumetto">
    <w:name w:val="Balloon Text"/>
    <w:basedOn w:val="Normale"/>
    <w:link w:val="TestofumettoCarattere"/>
    <w:uiPriority w:val="99"/>
    <w:semiHidden/>
    <w:unhideWhenUsed/>
    <w:rsid w:val="008D5C3E"/>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5C3E"/>
    <w:rPr>
      <w:rFonts w:ascii="Tahoma" w:hAnsi="Tahoma" w:cs="Tahoma"/>
      <w:sz w:val="16"/>
      <w:szCs w:val="16"/>
      <w:shd w:val="clear" w:color="auto" w:fill="F5F5F5"/>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settiegatti.eu/info/norme/statali/2016_0050.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1217</Words>
  <Characters>6937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Loris Pecchia</cp:lastModifiedBy>
  <cp:revision>7</cp:revision>
  <dcterms:created xsi:type="dcterms:W3CDTF">2019-08-05T09:17:00Z</dcterms:created>
  <dcterms:modified xsi:type="dcterms:W3CDTF">2019-08-06T14:56:00Z</dcterms:modified>
</cp:coreProperties>
</file>