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88" w:rsidRPr="00832F64" w:rsidRDefault="002C0D56" w:rsidP="00832F64">
      <w:pPr>
        <w:pStyle w:val="Intestazione"/>
        <w:spacing w:after="0" w:line="240" w:lineRule="auto"/>
        <w:jc w:val="center"/>
        <w:rPr>
          <w:rFonts w:ascii="Arial" w:hAnsi="Arial" w:cs="Arial"/>
          <w:sz w:val="24"/>
          <w:szCs w:val="24"/>
        </w:rPr>
      </w:pPr>
      <w:r w:rsidRPr="00832F64">
        <w:rPr>
          <w:rFonts w:ascii="Arial" w:hAnsi="Arial" w:cs="Arial"/>
          <w:spacing w:val="60"/>
          <w:sz w:val="24"/>
          <w:szCs w:val="24"/>
        </w:rPr>
        <w:t xml:space="preserve">  </w:t>
      </w:r>
      <w:r w:rsidRPr="00832F64">
        <w:rPr>
          <w:rFonts w:ascii="Arial" w:hAnsi="Arial" w:cs="Arial"/>
          <w:spacing w:val="66"/>
          <w:sz w:val="24"/>
          <w:szCs w:val="24"/>
        </w:rPr>
        <w:t xml:space="preserve">COMUNE </w:t>
      </w:r>
      <w:proofErr w:type="spellStart"/>
      <w:r w:rsidRPr="00832F64">
        <w:rPr>
          <w:rFonts w:ascii="Arial" w:hAnsi="Arial" w:cs="Arial"/>
          <w:spacing w:val="66"/>
          <w:sz w:val="24"/>
          <w:szCs w:val="24"/>
        </w:rPr>
        <w:t>DI</w:t>
      </w:r>
      <w:proofErr w:type="spellEnd"/>
      <w:r w:rsidRPr="00832F64">
        <w:rPr>
          <w:rFonts w:ascii="Arial" w:hAnsi="Arial" w:cs="Arial"/>
          <w:spacing w:val="66"/>
          <w:sz w:val="24"/>
          <w:szCs w:val="24"/>
        </w:rPr>
        <w:t xml:space="preserve"> </w:t>
      </w:r>
      <w:proofErr w:type="spellStart"/>
      <w:r w:rsidR="00832F64" w:rsidRPr="00832F64">
        <w:rPr>
          <w:rFonts w:ascii="Arial" w:hAnsi="Arial" w:cs="Arial"/>
          <w:spacing w:val="66"/>
          <w:sz w:val="24"/>
          <w:szCs w:val="24"/>
        </w:rPr>
        <w:t>xxx</w:t>
      </w:r>
      <w:proofErr w:type="spellEnd"/>
    </w:p>
    <w:p w:rsidR="001C5F88" w:rsidRPr="00832F64" w:rsidRDefault="001C5F88">
      <w:pPr>
        <w:pStyle w:val="Intestazione"/>
        <w:spacing w:after="0" w:line="240" w:lineRule="auto"/>
        <w:jc w:val="center"/>
        <w:rPr>
          <w:rFonts w:ascii="Arial" w:hAnsi="Arial" w:cs="Arial"/>
          <w:sz w:val="24"/>
          <w:szCs w:val="24"/>
        </w:rPr>
      </w:pPr>
    </w:p>
    <w:p w:rsidR="001C5F88" w:rsidRPr="00832F64" w:rsidRDefault="002C0D56">
      <w:pPr>
        <w:pStyle w:val="Intestazione"/>
        <w:spacing w:before="60" w:after="60" w:line="240" w:lineRule="exact"/>
        <w:jc w:val="center"/>
        <w:rPr>
          <w:rFonts w:ascii="Arial" w:hAnsi="Arial" w:cs="Arial"/>
          <w:i/>
          <w:iCs/>
          <w:sz w:val="24"/>
          <w:szCs w:val="24"/>
          <w:u w:val="single"/>
        </w:rPr>
      </w:pPr>
      <w:r w:rsidRPr="00832F64">
        <w:rPr>
          <w:rFonts w:ascii="Arial" w:hAnsi="Arial" w:cs="Arial"/>
          <w:i/>
          <w:iCs/>
          <w:sz w:val="24"/>
          <w:szCs w:val="24"/>
          <w:u w:val="single"/>
        </w:rPr>
        <w:t>IL SINDACO</w:t>
      </w:r>
    </w:p>
    <w:p w:rsidR="001C5F88" w:rsidRPr="00832F64" w:rsidRDefault="001C5F88">
      <w:pPr>
        <w:pStyle w:val="Intestazione"/>
        <w:spacing w:before="60" w:after="60" w:line="240" w:lineRule="exact"/>
        <w:jc w:val="center"/>
        <w:rPr>
          <w:rFonts w:ascii="Arial" w:hAnsi="Arial" w:cs="Arial"/>
          <w:i/>
          <w:iCs/>
          <w:sz w:val="24"/>
          <w:szCs w:val="24"/>
          <w:u w:val="single"/>
        </w:rPr>
      </w:pPr>
    </w:p>
    <w:p w:rsidR="001C5F88" w:rsidRPr="00832F64" w:rsidRDefault="002C0D56">
      <w:pPr>
        <w:pStyle w:val="NormaleWeb"/>
        <w:jc w:val="center"/>
        <w:rPr>
          <w:rFonts w:ascii="Arial" w:hAnsi="Arial" w:cs="Arial"/>
        </w:rPr>
      </w:pPr>
      <w:r w:rsidRPr="00832F64">
        <w:rPr>
          <w:rFonts w:ascii="Arial" w:hAnsi="Arial" w:cs="Arial"/>
        </w:rPr>
        <w:t xml:space="preserve">DECRETO N. </w:t>
      </w:r>
      <w:proofErr w:type="spellStart"/>
      <w:r w:rsidR="00832F64" w:rsidRPr="00832F64">
        <w:rPr>
          <w:rFonts w:ascii="Arial" w:hAnsi="Arial" w:cs="Arial"/>
        </w:rPr>
        <w:t>xxx</w:t>
      </w:r>
      <w:proofErr w:type="spellEnd"/>
      <w:r w:rsidRPr="00832F64">
        <w:rPr>
          <w:rFonts w:ascii="Arial" w:hAnsi="Arial" w:cs="Arial"/>
        </w:rPr>
        <w:t xml:space="preserve">  </w:t>
      </w:r>
      <w:r w:rsidR="00832F64" w:rsidRPr="00832F64">
        <w:rPr>
          <w:rFonts w:ascii="Arial" w:hAnsi="Arial" w:cs="Arial"/>
        </w:rPr>
        <w:t xml:space="preserve">del </w:t>
      </w:r>
      <w:proofErr w:type="spellStart"/>
      <w:r w:rsidR="00832F64" w:rsidRPr="00832F64">
        <w:rPr>
          <w:rFonts w:ascii="Arial" w:hAnsi="Arial" w:cs="Arial"/>
        </w:rPr>
        <w:t>xxx</w:t>
      </w:r>
      <w:proofErr w:type="spellEnd"/>
    </w:p>
    <w:p w:rsidR="001C5F88" w:rsidRPr="00832F64" w:rsidRDefault="001C5F88">
      <w:pPr>
        <w:pStyle w:val="NormaleWeb"/>
        <w:rPr>
          <w:rFonts w:ascii="Arial" w:hAnsi="Arial" w:cs="Arial"/>
        </w:rPr>
      </w:pPr>
    </w:p>
    <w:p w:rsidR="001C5F88" w:rsidRPr="00832F64" w:rsidRDefault="002C0D56">
      <w:pPr>
        <w:pStyle w:val="NormaleWeb"/>
        <w:rPr>
          <w:rFonts w:ascii="Arial" w:hAnsi="Arial" w:cs="Arial"/>
        </w:rPr>
      </w:pPr>
      <w:r w:rsidRPr="00832F64">
        <w:rPr>
          <w:rFonts w:ascii="Arial" w:hAnsi="Arial" w:cs="Arial"/>
        </w:rPr>
        <w:t>OGGETTO: Nomina del Responsabile della gestione documentale e del vicario.</w:t>
      </w:r>
    </w:p>
    <w:p w:rsidR="001C5F88" w:rsidRPr="00832F64" w:rsidRDefault="001C5F88">
      <w:pPr>
        <w:pStyle w:val="NormaleWeb"/>
        <w:rPr>
          <w:rFonts w:ascii="Arial" w:hAnsi="Arial" w:cs="Arial"/>
        </w:rPr>
      </w:pPr>
    </w:p>
    <w:p w:rsidR="001C5F88" w:rsidRPr="00832F64" w:rsidRDefault="002C0D56">
      <w:pPr>
        <w:pStyle w:val="NormaleWeb"/>
        <w:jc w:val="center"/>
        <w:rPr>
          <w:rFonts w:ascii="Arial" w:hAnsi="Arial" w:cs="Arial"/>
        </w:rPr>
      </w:pPr>
      <w:r w:rsidRPr="00832F64">
        <w:rPr>
          <w:rFonts w:ascii="Arial" w:hAnsi="Arial" w:cs="Arial"/>
        </w:rPr>
        <w:t>IL  SINDACO</w:t>
      </w:r>
    </w:p>
    <w:p w:rsidR="001C5F88" w:rsidRPr="00832F64" w:rsidRDefault="001C5F88">
      <w:pPr>
        <w:pStyle w:val="Default"/>
        <w:jc w:val="both"/>
        <w:rPr>
          <w:rFonts w:ascii="Arial" w:hAnsi="Arial" w:cs="Arial"/>
        </w:rPr>
      </w:pPr>
    </w:p>
    <w:p w:rsidR="001C5F88" w:rsidRPr="00832F64" w:rsidRDefault="00832F64">
      <w:pPr>
        <w:pStyle w:val="Standard"/>
        <w:spacing w:after="0" w:line="240" w:lineRule="auto"/>
        <w:jc w:val="both"/>
        <w:rPr>
          <w:rFonts w:ascii="Arial" w:hAnsi="Arial" w:cs="Arial"/>
          <w:b/>
          <w:bCs/>
          <w:sz w:val="24"/>
          <w:szCs w:val="24"/>
        </w:rPr>
      </w:pPr>
      <w:r w:rsidRPr="00832F64">
        <w:rPr>
          <w:rFonts w:ascii="Arial" w:hAnsi="Arial" w:cs="Arial"/>
          <w:b/>
          <w:bCs/>
          <w:sz w:val="24"/>
          <w:szCs w:val="24"/>
        </w:rPr>
        <w:t>Visti</w:t>
      </w:r>
    </w:p>
    <w:p w:rsidR="001C5F88" w:rsidRPr="00832F64" w:rsidRDefault="001C5F88">
      <w:pPr>
        <w:pStyle w:val="Standard"/>
        <w:spacing w:after="0" w:line="240" w:lineRule="auto"/>
        <w:jc w:val="both"/>
        <w:rPr>
          <w:rFonts w:ascii="Arial" w:hAnsi="Arial" w:cs="Arial"/>
          <w:b/>
          <w:bCs/>
          <w:sz w:val="24"/>
          <w:szCs w:val="24"/>
        </w:rPr>
      </w:pPr>
    </w:p>
    <w:p w:rsidR="001C5F88" w:rsidRPr="00832F64" w:rsidRDefault="002C0D56">
      <w:pPr>
        <w:pStyle w:val="Paragrafoelenco"/>
        <w:numPr>
          <w:ilvl w:val="0"/>
          <w:numId w:val="13"/>
        </w:numPr>
        <w:jc w:val="both"/>
        <w:rPr>
          <w:rFonts w:ascii="Arial" w:hAnsi="Arial" w:cs="Arial"/>
          <w:sz w:val="24"/>
          <w:szCs w:val="24"/>
        </w:rPr>
      </w:pPr>
      <w:r w:rsidRPr="00832F64">
        <w:rPr>
          <w:rFonts w:ascii="Arial" w:hAnsi="Arial" w:cs="Arial"/>
          <w:sz w:val="24"/>
          <w:szCs w:val="24"/>
        </w:rPr>
        <w:t xml:space="preserve">il </w:t>
      </w:r>
      <w:hyperlink r:id="rId7" w:history="1">
        <w:r w:rsidR="00832F64" w:rsidRPr="00641208">
          <w:rPr>
            <w:rStyle w:val="Collegamentoipertestuale"/>
            <w:rFonts w:ascii="Arial" w:hAnsi="Arial" w:cs="Arial"/>
            <w:sz w:val="24"/>
            <w:szCs w:val="24"/>
          </w:rPr>
          <w:t>DECRETO DEL PRESIDENTE DELLA REPUBBLICA 28 dicembre 2000, n. 445</w:t>
        </w:r>
      </w:hyperlink>
      <w:r w:rsidR="00832F64" w:rsidRPr="00832F64">
        <w:rPr>
          <w:rFonts w:ascii="Arial" w:hAnsi="Arial" w:cs="Arial"/>
          <w:sz w:val="24"/>
          <w:szCs w:val="24"/>
        </w:rPr>
        <w:t xml:space="preserve"> </w:t>
      </w:r>
      <w:r w:rsidRPr="00832F64">
        <w:rPr>
          <w:rFonts w:ascii="Arial" w:hAnsi="Arial" w:cs="Arial"/>
          <w:sz w:val="24"/>
          <w:szCs w:val="24"/>
        </w:rPr>
        <w:t>avente ad oggetto “</w:t>
      </w:r>
      <w:r w:rsidR="00832F64" w:rsidRPr="00832F64">
        <w:rPr>
          <w:rFonts w:ascii="Arial" w:hAnsi="Arial" w:cs="Arial"/>
          <w:sz w:val="24"/>
          <w:szCs w:val="24"/>
        </w:rPr>
        <w:t xml:space="preserve">TESTO UNICO DELLE DISPOSIZIONI LEGISLATIVE E REGOLAMENTARI IN MATERIA </w:t>
      </w:r>
      <w:proofErr w:type="spellStart"/>
      <w:r w:rsidR="00832F64" w:rsidRPr="00832F64">
        <w:rPr>
          <w:rFonts w:ascii="Arial" w:hAnsi="Arial" w:cs="Arial"/>
          <w:sz w:val="24"/>
          <w:szCs w:val="24"/>
        </w:rPr>
        <w:t>DI</w:t>
      </w:r>
      <w:proofErr w:type="spellEnd"/>
      <w:r w:rsidR="00832F64" w:rsidRPr="00832F64">
        <w:rPr>
          <w:rFonts w:ascii="Arial" w:hAnsi="Arial" w:cs="Arial"/>
          <w:sz w:val="24"/>
          <w:szCs w:val="24"/>
        </w:rPr>
        <w:t xml:space="preserve"> DOCUMENTAZIONE AMMINISTRATIVA</w:t>
      </w:r>
      <w:r w:rsidRPr="00832F64">
        <w:rPr>
          <w:rFonts w:ascii="Arial" w:hAnsi="Arial" w:cs="Arial"/>
          <w:sz w:val="24"/>
          <w:szCs w:val="24"/>
        </w:rPr>
        <w:t>” che reca disposizioni in merito al sistema di gestione informatica dei documenti</w:t>
      </w:r>
      <w:r w:rsidR="00832F64" w:rsidRPr="00832F64">
        <w:rPr>
          <w:rFonts w:ascii="Arial" w:hAnsi="Arial" w:cs="Arial"/>
          <w:sz w:val="24"/>
          <w:szCs w:val="24"/>
        </w:rPr>
        <w:t xml:space="preserve"> in particolare per le problematiche di produzione/ricezione, protocollazione, smistamento, fascicolazione, archiviazione, gestione dei flussi documentali dei documenti amministrativi</w:t>
      </w:r>
      <w:r w:rsidRPr="00832F64">
        <w:rPr>
          <w:rFonts w:ascii="Arial" w:hAnsi="Arial" w:cs="Arial"/>
          <w:sz w:val="24"/>
          <w:szCs w:val="24"/>
        </w:rPr>
        <w:t>;</w:t>
      </w:r>
    </w:p>
    <w:p w:rsidR="001C5F88" w:rsidRPr="00832F64" w:rsidRDefault="001C5F88">
      <w:pPr>
        <w:pStyle w:val="Paragrafoelenco"/>
        <w:ind w:left="360"/>
        <w:jc w:val="both"/>
        <w:rPr>
          <w:rFonts w:ascii="Arial" w:hAnsi="Arial" w:cs="Arial"/>
          <w:sz w:val="24"/>
          <w:szCs w:val="24"/>
        </w:rPr>
      </w:pPr>
    </w:p>
    <w:p w:rsidR="001C5F88" w:rsidRPr="00832F64" w:rsidRDefault="001C5F88">
      <w:pPr>
        <w:pStyle w:val="Paragrafoelenco"/>
        <w:ind w:left="360"/>
        <w:jc w:val="both"/>
        <w:rPr>
          <w:rFonts w:ascii="Arial" w:hAnsi="Arial" w:cs="Arial"/>
          <w:sz w:val="24"/>
          <w:szCs w:val="24"/>
        </w:rPr>
      </w:pPr>
    </w:p>
    <w:p w:rsidR="00832F64" w:rsidRDefault="00641208" w:rsidP="007F034F">
      <w:pPr>
        <w:pStyle w:val="Paragrafoelenco"/>
        <w:numPr>
          <w:ilvl w:val="0"/>
          <w:numId w:val="1"/>
        </w:numPr>
        <w:jc w:val="both"/>
        <w:rPr>
          <w:rFonts w:ascii="Arial" w:hAnsi="Arial" w:cs="Arial"/>
          <w:sz w:val="24"/>
          <w:szCs w:val="24"/>
        </w:rPr>
      </w:pPr>
      <w:hyperlink r:id="rId8" w:history="1">
        <w:r w:rsidR="00832F64" w:rsidRPr="00641208">
          <w:rPr>
            <w:rStyle w:val="Collegamentoipertestuale"/>
            <w:rFonts w:ascii="Arial" w:hAnsi="Arial" w:cs="Arial"/>
            <w:sz w:val="24"/>
            <w:szCs w:val="24"/>
          </w:rPr>
          <w:t>DECRETO LEGISLATIVO 7 marzo 2005, n. 82</w:t>
        </w:r>
      </w:hyperlink>
      <w:r w:rsidR="00832F64">
        <w:rPr>
          <w:rFonts w:ascii="Arial" w:hAnsi="Arial" w:cs="Arial"/>
          <w:sz w:val="24"/>
          <w:szCs w:val="24"/>
        </w:rPr>
        <w:t xml:space="preserve"> “</w:t>
      </w:r>
      <w:r w:rsidR="00832F64" w:rsidRPr="00832F64">
        <w:rPr>
          <w:rFonts w:ascii="Arial" w:hAnsi="Arial" w:cs="Arial"/>
          <w:sz w:val="24"/>
          <w:szCs w:val="24"/>
        </w:rPr>
        <w:t>Codice dell'amministrazione digitale</w:t>
      </w:r>
      <w:r w:rsidR="00832F64">
        <w:rPr>
          <w:rFonts w:ascii="Arial" w:hAnsi="Arial" w:cs="Arial"/>
          <w:sz w:val="24"/>
          <w:szCs w:val="24"/>
        </w:rPr>
        <w:t>”;</w:t>
      </w:r>
    </w:p>
    <w:p w:rsidR="00832F64" w:rsidRPr="00832F64" w:rsidRDefault="00832F64" w:rsidP="00832F64">
      <w:pPr>
        <w:pStyle w:val="Paragrafoelenco"/>
        <w:ind w:left="360"/>
        <w:jc w:val="both"/>
        <w:rPr>
          <w:rFonts w:ascii="Arial" w:hAnsi="Arial" w:cs="Arial"/>
          <w:sz w:val="24"/>
          <w:szCs w:val="24"/>
        </w:rPr>
      </w:pPr>
    </w:p>
    <w:p w:rsidR="001C5F88" w:rsidRPr="00832F64" w:rsidRDefault="00641208">
      <w:pPr>
        <w:pStyle w:val="Paragrafoelenco"/>
        <w:numPr>
          <w:ilvl w:val="0"/>
          <w:numId w:val="1"/>
        </w:numPr>
        <w:jc w:val="both"/>
        <w:rPr>
          <w:rFonts w:ascii="Arial" w:hAnsi="Arial" w:cs="Arial"/>
          <w:sz w:val="24"/>
          <w:szCs w:val="24"/>
        </w:rPr>
      </w:pPr>
      <w:hyperlink r:id="rId9" w:history="1">
        <w:r w:rsidR="002C0D56" w:rsidRPr="00641208">
          <w:rPr>
            <w:rStyle w:val="Collegamentoipertestuale"/>
            <w:rFonts w:ascii="Arial" w:hAnsi="Arial" w:cs="Arial"/>
            <w:sz w:val="24"/>
            <w:szCs w:val="24"/>
          </w:rPr>
          <w:t xml:space="preserve">il </w:t>
        </w:r>
        <w:r w:rsidR="00832F64" w:rsidRPr="00641208">
          <w:rPr>
            <w:rStyle w:val="Collegamentoipertestuale"/>
            <w:rFonts w:ascii="Arial" w:hAnsi="Arial" w:cs="Arial"/>
            <w:sz w:val="24"/>
            <w:szCs w:val="24"/>
          </w:rPr>
          <w:t xml:space="preserve">DECRETO LEGISLATIVO </w:t>
        </w:r>
        <w:r w:rsidR="002C0D56" w:rsidRPr="00641208">
          <w:rPr>
            <w:rStyle w:val="Collegamentoipertestuale"/>
            <w:rFonts w:ascii="Arial" w:hAnsi="Arial" w:cs="Arial"/>
            <w:sz w:val="24"/>
            <w:szCs w:val="24"/>
          </w:rPr>
          <w:t>22 gennaio 2004, n. 42,</w:t>
        </w:r>
      </w:hyperlink>
      <w:r w:rsidR="002C0D56" w:rsidRPr="00832F64">
        <w:rPr>
          <w:rFonts w:ascii="Arial" w:hAnsi="Arial" w:cs="Arial"/>
          <w:sz w:val="24"/>
          <w:szCs w:val="24"/>
        </w:rPr>
        <w:t xml:space="preserve"> e successive modificazioni, recante “Codice dei beni culturali e del paesaggio, ai sensi </w:t>
      </w:r>
      <w:hyperlink r:id="rId10" w:history="1">
        <w:r w:rsidR="002C0D56" w:rsidRPr="00641208">
          <w:rPr>
            <w:rStyle w:val="Collegamentoipertestuale"/>
            <w:rFonts w:ascii="Arial" w:hAnsi="Arial" w:cs="Arial"/>
            <w:sz w:val="24"/>
            <w:szCs w:val="24"/>
          </w:rPr>
          <w:t>dell'articolo 10 della legge 6 luglio 2002, n. 137</w:t>
        </w:r>
      </w:hyperlink>
      <w:r w:rsidR="002C0D56" w:rsidRPr="00832F64">
        <w:rPr>
          <w:rFonts w:ascii="Arial" w:hAnsi="Arial" w:cs="Arial"/>
          <w:sz w:val="24"/>
          <w:szCs w:val="24"/>
        </w:rPr>
        <w:t>”;</w:t>
      </w:r>
    </w:p>
    <w:p w:rsidR="001C5F88" w:rsidRPr="00832F64" w:rsidRDefault="001C5F88">
      <w:pPr>
        <w:pStyle w:val="Paragrafoelenco"/>
        <w:ind w:left="360"/>
        <w:jc w:val="both"/>
        <w:rPr>
          <w:rFonts w:ascii="Arial" w:hAnsi="Arial" w:cs="Arial"/>
          <w:sz w:val="24"/>
          <w:szCs w:val="24"/>
        </w:rPr>
      </w:pPr>
    </w:p>
    <w:p w:rsidR="001C5F88" w:rsidRPr="00832F64" w:rsidRDefault="00832F64">
      <w:pPr>
        <w:pStyle w:val="Paragrafoelenco"/>
        <w:numPr>
          <w:ilvl w:val="0"/>
          <w:numId w:val="1"/>
        </w:numPr>
        <w:jc w:val="both"/>
        <w:rPr>
          <w:rFonts w:ascii="Arial" w:hAnsi="Arial" w:cs="Arial"/>
          <w:sz w:val="24"/>
          <w:szCs w:val="24"/>
        </w:rPr>
      </w:pPr>
      <w:r>
        <w:rPr>
          <w:rFonts w:ascii="Arial" w:hAnsi="Arial" w:cs="Arial"/>
          <w:sz w:val="24"/>
          <w:szCs w:val="24"/>
        </w:rPr>
        <w:t xml:space="preserve">Il </w:t>
      </w:r>
      <w:r w:rsidRPr="00832F64">
        <w:rPr>
          <w:rFonts w:ascii="Arial" w:hAnsi="Arial" w:cs="Arial"/>
          <w:sz w:val="24"/>
          <w:szCs w:val="24"/>
        </w:rPr>
        <w:t xml:space="preserve">DECRETO   DEL   PRESIDENTE   DEL   CONSIGLIO   DEI   MINISTRI  22 febbraio 2013 </w:t>
      </w:r>
      <w:r w:rsidR="002C0D56" w:rsidRPr="00832F64">
        <w:rPr>
          <w:rFonts w:ascii="Arial" w:hAnsi="Arial" w:cs="Arial"/>
          <w:sz w:val="24"/>
          <w:szCs w:val="24"/>
        </w:rPr>
        <w:t>avente ad oggetto “</w:t>
      </w:r>
      <w:r w:rsidRPr="00832F64">
        <w:rPr>
          <w:rFonts w:ascii="Arial" w:hAnsi="Arial" w:cs="Arial"/>
          <w:sz w:val="24"/>
          <w:szCs w:val="24"/>
        </w:rPr>
        <w:t>Regole  tecniche  in  materia  di  generazione,  apposizione e  verifica  delle firme  elettroniche  avanzate,  qualificate  e digitali,  ai  sensi  degli  articoli  20,  comma  3,  24,  comma  4,  28,  comma  3,  32,  comma  3,  lettera      b)    ,  35,  comma  2,  36,  comma 2, e 71.</w:t>
      </w:r>
      <w:r w:rsidR="002C0D56" w:rsidRPr="00832F64">
        <w:rPr>
          <w:rFonts w:ascii="Arial" w:hAnsi="Arial" w:cs="Arial"/>
          <w:sz w:val="24"/>
          <w:szCs w:val="24"/>
        </w:rPr>
        <w:t>”;</w:t>
      </w:r>
    </w:p>
    <w:p w:rsidR="001C5F88" w:rsidRPr="00832F64" w:rsidRDefault="001C5F88">
      <w:pPr>
        <w:pStyle w:val="Standard"/>
        <w:spacing w:after="0" w:line="240" w:lineRule="auto"/>
        <w:jc w:val="both"/>
        <w:rPr>
          <w:rFonts w:ascii="Arial" w:hAnsi="Arial" w:cs="Arial"/>
          <w:sz w:val="24"/>
          <w:szCs w:val="24"/>
        </w:rPr>
      </w:pPr>
    </w:p>
    <w:p w:rsidR="001C5F88" w:rsidRPr="00832F64" w:rsidRDefault="002C0D56">
      <w:pPr>
        <w:pStyle w:val="Paragrafoelenco"/>
        <w:numPr>
          <w:ilvl w:val="0"/>
          <w:numId w:val="1"/>
        </w:numPr>
        <w:jc w:val="both"/>
        <w:rPr>
          <w:rFonts w:ascii="Arial" w:hAnsi="Arial" w:cs="Arial"/>
          <w:sz w:val="24"/>
          <w:szCs w:val="24"/>
        </w:rPr>
      </w:pPr>
      <w:r w:rsidRPr="00832F64">
        <w:rPr>
          <w:rFonts w:ascii="Arial" w:hAnsi="Arial" w:cs="Arial"/>
          <w:sz w:val="24"/>
          <w:szCs w:val="24"/>
        </w:rPr>
        <w:t xml:space="preserve">il DPCM 3 dicembre 2013 avente ad oggetto : "Regole tecniche per il protocollo informatico ai sensi degli articoli </w:t>
      </w:r>
      <w:hyperlink r:id="rId11" w:history="1">
        <w:r w:rsidRPr="00641208">
          <w:rPr>
            <w:rStyle w:val="Collegamentoipertestuale"/>
            <w:rFonts w:ascii="Arial" w:hAnsi="Arial" w:cs="Arial"/>
            <w:sz w:val="24"/>
            <w:szCs w:val="24"/>
          </w:rPr>
          <w:t>40 BIS</w:t>
        </w:r>
      </w:hyperlink>
      <w:r w:rsidRPr="00832F64">
        <w:rPr>
          <w:rFonts w:ascii="Arial" w:hAnsi="Arial" w:cs="Arial"/>
          <w:sz w:val="24"/>
          <w:szCs w:val="24"/>
        </w:rPr>
        <w:t xml:space="preserve">, </w:t>
      </w:r>
      <w:hyperlink r:id="rId12" w:history="1">
        <w:r w:rsidRPr="00641208">
          <w:rPr>
            <w:rStyle w:val="Collegamentoipertestuale"/>
            <w:rFonts w:ascii="Arial" w:hAnsi="Arial" w:cs="Arial"/>
            <w:sz w:val="24"/>
            <w:szCs w:val="24"/>
          </w:rPr>
          <w:t>41</w:t>
        </w:r>
      </w:hyperlink>
      <w:r w:rsidRPr="00832F64">
        <w:rPr>
          <w:rFonts w:ascii="Arial" w:hAnsi="Arial" w:cs="Arial"/>
          <w:sz w:val="24"/>
          <w:szCs w:val="24"/>
        </w:rPr>
        <w:t>,</w:t>
      </w:r>
      <w:r w:rsidR="00641208">
        <w:rPr>
          <w:rFonts w:ascii="Arial" w:hAnsi="Arial" w:cs="Arial"/>
          <w:sz w:val="24"/>
          <w:szCs w:val="24"/>
        </w:rPr>
        <w:t xml:space="preserve"> </w:t>
      </w:r>
      <w:hyperlink r:id="rId13" w:history="1">
        <w:r w:rsidRPr="00641208">
          <w:rPr>
            <w:rStyle w:val="Collegamentoipertestuale"/>
            <w:rFonts w:ascii="Arial" w:hAnsi="Arial" w:cs="Arial"/>
            <w:sz w:val="24"/>
            <w:szCs w:val="24"/>
          </w:rPr>
          <w:t>47</w:t>
        </w:r>
      </w:hyperlink>
      <w:r w:rsidRPr="00832F64">
        <w:rPr>
          <w:rFonts w:ascii="Arial" w:hAnsi="Arial" w:cs="Arial"/>
          <w:sz w:val="24"/>
          <w:szCs w:val="24"/>
        </w:rPr>
        <w:t xml:space="preserve">, </w:t>
      </w:r>
      <w:hyperlink r:id="rId14" w:history="1">
        <w:r w:rsidRPr="00641208">
          <w:rPr>
            <w:rStyle w:val="Collegamentoipertestuale"/>
            <w:rFonts w:ascii="Arial" w:hAnsi="Arial" w:cs="Arial"/>
            <w:sz w:val="24"/>
            <w:szCs w:val="24"/>
          </w:rPr>
          <w:t>57 bis</w:t>
        </w:r>
      </w:hyperlink>
      <w:r w:rsidRPr="00832F64">
        <w:rPr>
          <w:rFonts w:ascii="Arial" w:hAnsi="Arial" w:cs="Arial"/>
          <w:sz w:val="24"/>
          <w:szCs w:val="24"/>
        </w:rPr>
        <w:t xml:space="preserve"> e </w:t>
      </w:r>
      <w:hyperlink r:id="rId15" w:history="1">
        <w:r w:rsidRPr="00641208">
          <w:rPr>
            <w:rStyle w:val="Collegamentoipertestuale"/>
            <w:rFonts w:ascii="Arial" w:hAnsi="Arial" w:cs="Arial"/>
            <w:sz w:val="24"/>
            <w:szCs w:val="24"/>
          </w:rPr>
          <w:t>71</w:t>
        </w:r>
      </w:hyperlink>
      <w:r w:rsidRPr="00832F64">
        <w:rPr>
          <w:rFonts w:ascii="Arial" w:hAnsi="Arial" w:cs="Arial"/>
          <w:sz w:val="24"/>
          <w:szCs w:val="24"/>
        </w:rPr>
        <w:t xml:space="preserve"> del Codice dell’Amministrazione Digitale di cui al </w:t>
      </w:r>
      <w:proofErr w:type="spellStart"/>
      <w:r w:rsidRPr="00832F64">
        <w:rPr>
          <w:rFonts w:ascii="Arial" w:hAnsi="Arial" w:cs="Arial"/>
          <w:sz w:val="24"/>
          <w:szCs w:val="24"/>
        </w:rPr>
        <w:t>D.Lgs.</w:t>
      </w:r>
      <w:proofErr w:type="spellEnd"/>
      <w:r w:rsidRPr="00832F64">
        <w:rPr>
          <w:rFonts w:ascii="Arial" w:hAnsi="Arial" w:cs="Arial"/>
          <w:sz w:val="24"/>
          <w:szCs w:val="24"/>
        </w:rPr>
        <w:t xml:space="preserve"> n. 82/2005”, mediante il quale </w:t>
      </w:r>
      <w:r w:rsidR="00832F64">
        <w:rPr>
          <w:rFonts w:ascii="Arial" w:hAnsi="Arial" w:cs="Arial"/>
          <w:sz w:val="24"/>
          <w:szCs w:val="24"/>
        </w:rPr>
        <w:t>sono stati forniti</w:t>
      </w:r>
      <w:r w:rsidRPr="00832F64">
        <w:rPr>
          <w:rFonts w:ascii="Arial" w:hAnsi="Arial" w:cs="Arial"/>
          <w:sz w:val="24"/>
          <w:szCs w:val="24"/>
        </w:rPr>
        <w:t xml:space="preserve"> gli indirizzi per la riorganizzazione del Protocollo Informatico e dei flussi documentali, a partire dalla nomina del "Responsabile della gestione documentale o responsabile del servizio per la tenuta del protocollo informatico, della gestione dei flussi documentali e degli archivi", per il miglioramento e la standardizzazione della Gestione Documentale e per l'adozione del Manuale di Gestione;</w:t>
      </w:r>
    </w:p>
    <w:p w:rsidR="001C5F88" w:rsidRPr="00832F64" w:rsidRDefault="001C5F88">
      <w:pPr>
        <w:pStyle w:val="Standard"/>
        <w:spacing w:after="0" w:line="240" w:lineRule="auto"/>
        <w:jc w:val="both"/>
        <w:rPr>
          <w:rFonts w:ascii="Arial" w:hAnsi="Arial" w:cs="Arial"/>
          <w:sz w:val="24"/>
          <w:szCs w:val="24"/>
        </w:rPr>
      </w:pPr>
    </w:p>
    <w:p w:rsidR="001C5F88" w:rsidRPr="00832F64" w:rsidRDefault="002C0D56">
      <w:pPr>
        <w:pStyle w:val="Paragrafoelenco"/>
        <w:numPr>
          <w:ilvl w:val="0"/>
          <w:numId w:val="1"/>
        </w:numPr>
        <w:jc w:val="both"/>
        <w:rPr>
          <w:rFonts w:ascii="Arial" w:hAnsi="Arial" w:cs="Arial"/>
          <w:sz w:val="24"/>
          <w:szCs w:val="24"/>
        </w:rPr>
      </w:pPr>
      <w:r w:rsidRPr="00832F64">
        <w:rPr>
          <w:rFonts w:ascii="Arial" w:hAnsi="Arial" w:cs="Arial"/>
          <w:sz w:val="24"/>
          <w:szCs w:val="24"/>
        </w:rPr>
        <w:t xml:space="preserve">il DPCM 3 dicembre 2013 avente ad oggetto: "Regole tecniche in materia di sistema di conservazione ai sensi degli articoli </w:t>
      </w:r>
      <w:hyperlink r:id="rId16" w:history="1">
        <w:r w:rsidRPr="00641208">
          <w:rPr>
            <w:rStyle w:val="Collegamentoipertestuale"/>
            <w:rFonts w:ascii="Arial" w:hAnsi="Arial" w:cs="Arial"/>
            <w:sz w:val="24"/>
            <w:szCs w:val="24"/>
          </w:rPr>
          <w:t>20, commi 3 e 5-bis</w:t>
        </w:r>
      </w:hyperlink>
      <w:r w:rsidRPr="00832F64">
        <w:rPr>
          <w:rFonts w:ascii="Arial" w:hAnsi="Arial" w:cs="Arial"/>
          <w:sz w:val="24"/>
          <w:szCs w:val="24"/>
        </w:rPr>
        <w:t xml:space="preserve">, </w:t>
      </w:r>
      <w:hyperlink r:id="rId17" w:history="1">
        <w:r w:rsidRPr="00641208">
          <w:rPr>
            <w:rStyle w:val="Collegamentoipertestuale"/>
            <w:rFonts w:ascii="Arial" w:hAnsi="Arial" w:cs="Arial"/>
            <w:sz w:val="24"/>
            <w:szCs w:val="24"/>
          </w:rPr>
          <w:t>23-ter, comma 4</w:t>
        </w:r>
      </w:hyperlink>
      <w:r w:rsidRPr="00832F64">
        <w:rPr>
          <w:rFonts w:ascii="Arial" w:hAnsi="Arial" w:cs="Arial"/>
          <w:sz w:val="24"/>
          <w:szCs w:val="24"/>
        </w:rPr>
        <w:t xml:space="preserve">, </w:t>
      </w:r>
      <w:hyperlink r:id="rId18" w:history="1">
        <w:r w:rsidRPr="00641208">
          <w:rPr>
            <w:rStyle w:val="Collegamentoipertestuale"/>
            <w:rFonts w:ascii="Arial" w:hAnsi="Arial" w:cs="Arial"/>
            <w:sz w:val="24"/>
            <w:szCs w:val="24"/>
          </w:rPr>
          <w:t>43, commi 1 e 3</w:t>
        </w:r>
      </w:hyperlink>
      <w:r w:rsidRPr="00832F64">
        <w:rPr>
          <w:rFonts w:ascii="Arial" w:hAnsi="Arial" w:cs="Arial"/>
          <w:sz w:val="24"/>
          <w:szCs w:val="24"/>
        </w:rPr>
        <w:t xml:space="preserve">, </w:t>
      </w:r>
      <w:hyperlink r:id="rId19" w:history="1">
        <w:r w:rsidRPr="00641208">
          <w:rPr>
            <w:rStyle w:val="Collegamentoipertestuale"/>
            <w:rFonts w:ascii="Arial" w:hAnsi="Arial" w:cs="Arial"/>
            <w:sz w:val="24"/>
            <w:szCs w:val="24"/>
          </w:rPr>
          <w:t>44</w:t>
        </w:r>
      </w:hyperlink>
      <w:r w:rsidRPr="00832F64">
        <w:rPr>
          <w:rFonts w:ascii="Arial" w:hAnsi="Arial" w:cs="Arial"/>
          <w:sz w:val="24"/>
          <w:szCs w:val="24"/>
        </w:rPr>
        <w:t xml:space="preserve"> , </w:t>
      </w:r>
      <w:hyperlink r:id="rId20" w:history="1">
        <w:r w:rsidRPr="00641208">
          <w:rPr>
            <w:rStyle w:val="Collegamentoipertestuale"/>
            <w:rFonts w:ascii="Arial" w:hAnsi="Arial" w:cs="Arial"/>
            <w:sz w:val="24"/>
            <w:szCs w:val="24"/>
          </w:rPr>
          <w:t>44-bis</w:t>
        </w:r>
      </w:hyperlink>
      <w:r w:rsidRPr="00832F64">
        <w:rPr>
          <w:rFonts w:ascii="Arial" w:hAnsi="Arial" w:cs="Arial"/>
          <w:sz w:val="24"/>
          <w:szCs w:val="24"/>
        </w:rPr>
        <w:t xml:space="preserve"> e </w:t>
      </w:r>
      <w:hyperlink r:id="rId21" w:history="1">
        <w:r w:rsidRPr="00641208">
          <w:rPr>
            <w:rStyle w:val="Collegamentoipertestuale"/>
            <w:rFonts w:ascii="Arial" w:hAnsi="Arial" w:cs="Arial"/>
            <w:sz w:val="24"/>
            <w:szCs w:val="24"/>
          </w:rPr>
          <w:t>71, comma 1</w:t>
        </w:r>
      </w:hyperlink>
      <w:r w:rsidRPr="00832F64">
        <w:rPr>
          <w:rFonts w:ascii="Arial" w:hAnsi="Arial" w:cs="Arial"/>
          <w:sz w:val="24"/>
          <w:szCs w:val="24"/>
        </w:rPr>
        <w:t xml:space="preserve">, del Codice dell'amministrazione digitale di cui al </w:t>
      </w:r>
      <w:r w:rsidRPr="00832F64">
        <w:rPr>
          <w:rFonts w:ascii="Arial" w:hAnsi="Arial" w:cs="Arial"/>
          <w:sz w:val="24"/>
          <w:szCs w:val="24"/>
        </w:rPr>
        <w:lastRenderedPageBreak/>
        <w:t xml:space="preserve">decreto legislativo n. 82 del 2005, mediante il quale </w:t>
      </w:r>
      <w:r w:rsidR="00832F64">
        <w:rPr>
          <w:rFonts w:ascii="Arial" w:hAnsi="Arial" w:cs="Arial"/>
          <w:sz w:val="24"/>
          <w:szCs w:val="24"/>
        </w:rPr>
        <w:t>sono stati forniti</w:t>
      </w:r>
      <w:r w:rsidRPr="00832F64">
        <w:rPr>
          <w:rFonts w:ascii="Arial" w:hAnsi="Arial" w:cs="Arial"/>
          <w:sz w:val="24"/>
          <w:szCs w:val="24"/>
        </w:rPr>
        <w:t xml:space="preserve"> gli indirizzi per l'organizzazione del sistema di conservazione che,  partendo dalla nomina  "Responsabile della conservazione" e dalla adozione del "Manuale di conservazione",  dovrà assicurare, dalla presa  in  carico da parte del Comune fino  all'eventuale  scarto,  la conservazione dei documenti informatici, dei documenti amministrativi informatici, dei  fascicoli  informatici  ovvero delle  aggregazioni  documentali informatiche, tramite l'adozione di regole, procedure e  tecnologie, che ne garantiscano le caratteristiche   di   autenticità,    integrità,  affidabilità, leggibilità, reperibilità;</w:t>
      </w:r>
    </w:p>
    <w:p w:rsidR="001C5F88" w:rsidRPr="00832F64" w:rsidRDefault="001C5F88">
      <w:pPr>
        <w:pStyle w:val="Standard"/>
        <w:spacing w:after="0" w:line="240" w:lineRule="auto"/>
        <w:jc w:val="both"/>
        <w:rPr>
          <w:rFonts w:ascii="Arial" w:hAnsi="Arial" w:cs="Arial"/>
          <w:sz w:val="24"/>
          <w:szCs w:val="24"/>
        </w:rPr>
      </w:pPr>
    </w:p>
    <w:p w:rsidR="001C5F88" w:rsidRPr="00832F64" w:rsidRDefault="002C0D56">
      <w:pPr>
        <w:pStyle w:val="Paragrafoelenco"/>
        <w:numPr>
          <w:ilvl w:val="0"/>
          <w:numId w:val="1"/>
        </w:numPr>
        <w:jc w:val="both"/>
        <w:rPr>
          <w:rFonts w:ascii="Arial" w:hAnsi="Arial" w:cs="Arial"/>
          <w:sz w:val="24"/>
          <w:szCs w:val="24"/>
        </w:rPr>
      </w:pPr>
      <w:r w:rsidRPr="00832F64">
        <w:rPr>
          <w:rFonts w:ascii="Arial" w:hAnsi="Arial" w:cs="Arial"/>
          <w:sz w:val="24"/>
          <w:szCs w:val="24"/>
        </w:rPr>
        <w:t xml:space="preserve">il DPCM 13 novembre 2014 avente ad oggetto "Regole tecniche in materia di formazione, trasmissione, copia, duplicazione, riproduzione e validazione temporale dei documenti informatici nonché di formazione e conservazione dei documenti informatici delle pubbliche amministrazioni ai sensi degli articoli </w:t>
      </w:r>
      <w:hyperlink r:id="rId22" w:history="1">
        <w:r w:rsidRPr="00641208">
          <w:rPr>
            <w:rStyle w:val="Collegamentoipertestuale"/>
            <w:rFonts w:ascii="Arial" w:hAnsi="Arial" w:cs="Arial"/>
            <w:sz w:val="24"/>
            <w:szCs w:val="24"/>
          </w:rPr>
          <w:t>20</w:t>
        </w:r>
      </w:hyperlink>
      <w:r w:rsidRPr="00832F64">
        <w:rPr>
          <w:rFonts w:ascii="Arial" w:hAnsi="Arial" w:cs="Arial"/>
          <w:sz w:val="24"/>
          <w:szCs w:val="24"/>
        </w:rPr>
        <w:t xml:space="preserve">, </w:t>
      </w:r>
      <w:hyperlink r:id="rId23" w:history="1">
        <w:r w:rsidRPr="00641208">
          <w:rPr>
            <w:rStyle w:val="Collegamentoipertestuale"/>
            <w:rFonts w:ascii="Arial" w:hAnsi="Arial" w:cs="Arial"/>
            <w:sz w:val="24"/>
            <w:szCs w:val="24"/>
          </w:rPr>
          <w:t>22</w:t>
        </w:r>
      </w:hyperlink>
      <w:r w:rsidRPr="00832F64">
        <w:rPr>
          <w:rFonts w:ascii="Arial" w:hAnsi="Arial" w:cs="Arial"/>
          <w:sz w:val="24"/>
          <w:szCs w:val="24"/>
        </w:rPr>
        <w:t xml:space="preserve">, </w:t>
      </w:r>
      <w:hyperlink r:id="rId24" w:history="1">
        <w:r w:rsidRPr="00641208">
          <w:rPr>
            <w:rStyle w:val="Collegamentoipertestuale"/>
            <w:rFonts w:ascii="Arial" w:hAnsi="Arial" w:cs="Arial"/>
            <w:sz w:val="24"/>
            <w:szCs w:val="24"/>
          </w:rPr>
          <w:t>23-bis</w:t>
        </w:r>
      </w:hyperlink>
      <w:r w:rsidRPr="00832F64">
        <w:rPr>
          <w:rFonts w:ascii="Arial" w:hAnsi="Arial" w:cs="Arial"/>
          <w:sz w:val="24"/>
          <w:szCs w:val="24"/>
        </w:rPr>
        <w:t xml:space="preserve">, </w:t>
      </w:r>
      <w:hyperlink r:id="rId25" w:history="1">
        <w:r w:rsidRPr="00641208">
          <w:rPr>
            <w:rStyle w:val="Collegamentoipertestuale"/>
            <w:rFonts w:ascii="Arial" w:hAnsi="Arial" w:cs="Arial"/>
            <w:sz w:val="24"/>
            <w:szCs w:val="24"/>
          </w:rPr>
          <w:t>23-ter</w:t>
        </w:r>
      </w:hyperlink>
      <w:r w:rsidRPr="00832F64">
        <w:rPr>
          <w:rFonts w:ascii="Arial" w:hAnsi="Arial" w:cs="Arial"/>
          <w:sz w:val="24"/>
          <w:szCs w:val="24"/>
        </w:rPr>
        <w:t xml:space="preserve">, </w:t>
      </w:r>
      <w:hyperlink r:id="rId26" w:history="1">
        <w:r w:rsidRPr="00641208">
          <w:rPr>
            <w:rStyle w:val="Collegamentoipertestuale"/>
            <w:rFonts w:ascii="Arial" w:hAnsi="Arial" w:cs="Arial"/>
            <w:sz w:val="24"/>
            <w:szCs w:val="24"/>
          </w:rPr>
          <w:t>40, comma 1</w:t>
        </w:r>
      </w:hyperlink>
      <w:r w:rsidRPr="00832F64">
        <w:rPr>
          <w:rFonts w:ascii="Arial" w:hAnsi="Arial" w:cs="Arial"/>
          <w:sz w:val="24"/>
          <w:szCs w:val="24"/>
        </w:rPr>
        <w:t xml:space="preserve">, </w:t>
      </w:r>
      <w:hyperlink r:id="rId27" w:history="1">
        <w:r w:rsidRPr="00641208">
          <w:rPr>
            <w:rStyle w:val="Collegamentoipertestuale"/>
            <w:rFonts w:ascii="Arial" w:hAnsi="Arial" w:cs="Arial"/>
            <w:sz w:val="24"/>
            <w:szCs w:val="24"/>
          </w:rPr>
          <w:t>41</w:t>
        </w:r>
      </w:hyperlink>
      <w:r w:rsidRPr="00832F64">
        <w:rPr>
          <w:rFonts w:ascii="Arial" w:hAnsi="Arial" w:cs="Arial"/>
          <w:sz w:val="24"/>
          <w:szCs w:val="24"/>
        </w:rPr>
        <w:t xml:space="preserve">, e </w:t>
      </w:r>
      <w:hyperlink r:id="rId28" w:history="1">
        <w:r w:rsidRPr="00641208">
          <w:rPr>
            <w:rStyle w:val="Collegamentoipertestuale"/>
            <w:rFonts w:ascii="Arial" w:hAnsi="Arial" w:cs="Arial"/>
            <w:sz w:val="24"/>
            <w:szCs w:val="24"/>
          </w:rPr>
          <w:t>71, comma 1</w:t>
        </w:r>
      </w:hyperlink>
      <w:r w:rsidRPr="00832F64">
        <w:rPr>
          <w:rFonts w:ascii="Arial" w:hAnsi="Arial" w:cs="Arial"/>
          <w:sz w:val="24"/>
          <w:szCs w:val="24"/>
        </w:rPr>
        <w:t>, del Codice dell'amministrazione digitale di cui al decreto legislativo n. 82 del 2005.</w:t>
      </w:r>
    </w:p>
    <w:p w:rsidR="001C5F88" w:rsidRPr="00832F64" w:rsidRDefault="001C5F88">
      <w:pPr>
        <w:pStyle w:val="Titolo1"/>
        <w:jc w:val="both"/>
        <w:rPr>
          <w:rFonts w:ascii="Arial" w:hAnsi="Arial" w:cs="Arial"/>
          <w:sz w:val="24"/>
          <w:szCs w:val="24"/>
        </w:rPr>
      </w:pPr>
    </w:p>
    <w:p w:rsidR="001C5F88" w:rsidRPr="00832F64" w:rsidRDefault="002C0D56">
      <w:pPr>
        <w:pStyle w:val="Titolo1"/>
        <w:jc w:val="both"/>
        <w:rPr>
          <w:rFonts w:ascii="Arial" w:hAnsi="Arial" w:cs="Arial"/>
          <w:sz w:val="24"/>
          <w:szCs w:val="24"/>
        </w:rPr>
      </w:pPr>
      <w:r w:rsidRPr="00832F64">
        <w:rPr>
          <w:rFonts w:ascii="Arial" w:hAnsi="Arial" w:cs="Arial"/>
          <w:sz w:val="24"/>
          <w:szCs w:val="24"/>
        </w:rPr>
        <w:t>Preso e dato atto che</w:t>
      </w:r>
    </w:p>
    <w:p w:rsidR="001C5F88" w:rsidRPr="00832F64" w:rsidRDefault="001C5F88">
      <w:pPr>
        <w:pStyle w:val="Standard"/>
        <w:spacing w:after="0" w:line="240" w:lineRule="auto"/>
        <w:jc w:val="both"/>
        <w:rPr>
          <w:rFonts w:ascii="Arial" w:hAnsi="Arial" w:cs="Arial"/>
          <w:sz w:val="24"/>
          <w:szCs w:val="24"/>
        </w:rPr>
      </w:pPr>
    </w:p>
    <w:p w:rsidR="001C5F88" w:rsidRPr="00832F64" w:rsidRDefault="002C0D56">
      <w:pPr>
        <w:pStyle w:val="Paragrafoelenco"/>
        <w:numPr>
          <w:ilvl w:val="0"/>
          <w:numId w:val="1"/>
        </w:numPr>
        <w:jc w:val="both"/>
        <w:rPr>
          <w:rFonts w:ascii="Arial" w:hAnsi="Arial" w:cs="Arial"/>
          <w:sz w:val="24"/>
          <w:szCs w:val="24"/>
        </w:rPr>
      </w:pPr>
      <w:r w:rsidRPr="00832F64">
        <w:rPr>
          <w:rFonts w:ascii="Arial" w:hAnsi="Arial" w:cs="Arial"/>
          <w:sz w:val="24"/>
          <w:szCs w:val="24"/>
        </w:rPr>
        <w:t>le norme sopra citate, in particolare i DPCM emanati in attuazione del Codice dell'Amministrazione Digitale di cui al decreto legislativo n. 82 del 2005, stabiliscono diversi ed articolati adempimenti a carico del Comune con le relative scadenze segnate in particolare:</w:t>
      </w:r>
    </w:p>
    <w:p w:rsidR="001C5F88" w:rsidRPr="00832F64" w:rsidRDefault="002C0D56">
      <w:pPr>
        <w:pStyle w:val="Paragrafoelenco"/>
        <w:ind w:left="360"/>
        <w:jc w:val="both"/>
        <w:rPr>
          <w:rFonts w:ascii="Arial" w:hAnsi="Arial" w:cs="Arial"/>
          <w:sz w:val="24"/>
          <w:szCs w:val="24"/>
        </w:rPr>
      </w:pPr>
      <w:r w:rsidRPr="00832F64">
        <w:rPr>
          <w:rFonts w:ascii="Arial" w:hAnsi="Arial" w:cs="Arial"/>
          <w:sz w:val="24"/>
          <w:szCs w:val="24"/>
        </w:rPr>
        <w:t xml:space="preserve"> -  dal DPCM 3 dicembre 2013 avente ad oggetto : "Regole tecniche per il protocollo informatico", con cui viene fissata </w:t>
      </w:r>
      <w:r w:rsidRPr="00832F64">
        <w:rPr>
          <w:rFonts w:ascii="Arial" w:hAnsi="Arial" w:cs="Arial"/>
          <w:b/>
          <w:bCs/>
          <w:sz w:val="24"/>
          <w:szCs w:val="24"/>
        </w:rPr>
        <w:t xml:space="preserve">la prima scadenza al  12 ottobre 2015 </w:t>
      </w:r>
      <w:r w:rsidRPr="00832F64">
        <w:rPr>
          <w:rFonts w:ascii="Arial" w:hAnsi="Arial" w:cs="Arial"/>
          <w:sz w:val="24"/>
          <w:szCs w:val="24"/>
        </w:rPr>
        <w:t>per l’adeguamento  sistemi di gestione informatica dei documenti, riferito elle regole tecniche sul protocollo informatico, prevedendo quale primo atto la nomina del Responsabile della gestione documentale al quale è attribuito il compito di redigere la proposta del Manuale di gestione documentale;</w:t>
      </w:r>
    </w:p>
    <w:p w:rsidR="001C5F88" w:rsidRPr="00832F64" w:rsidRDefault="002C0D56">
      <w:pPr>
        <w:pStyle w:val="Paragrafoelenco"/>
        <w:ind w:left="357"/>
        <w:jc w:val="both"/>
        <w:rPr>
          <w:rFonts w:ascii="Arial" w:hAnsi="Arial" w:cs="Arial"/>
          <w:sz w:val="24"/>
          <w:szCs w:val="24"/>
        </w:rPr>
      </w:pPr>
      <w:r w:rsidRPr="00832F64">
        <w:rPr>
          <w:rFonts w:ascii="Arial" w:hAnsi="Arial" w:cs="Arial"/>
          <w:sz w:val="24"/>
          <w:szCs w:val="24"/>
        </w:rPr>
        <w:t xml:space="preserve">- dal DPCM 13 novembre 2014 avente ad oggetto "Regole tecniche in materia di formazione, trasmissione, copia, duplicazione, riproduzione e validazione temporale dei documenti informatici nonché di formazione e conservazione dei documenti informatici delle pubbliche amministrazioni", che stabilisce la </w:t>
      </w:r>
      <w:r w:rsidRPr="00832F64">
        <w:rPr>
          <w:rFonts w:ascii="Arial" w:hAnsi="Arial" w:cs="Arial"/>
          <w:b/>
          <w:bCs/>
          <w:sz w:val="24"/>
          <w:szCs w:val="24"/>
        </w:rPr>
        <w:t xml:space="preserve">scadenza del 12 agosto 2016 </w:t>
      </w:r>
      <w:r w:rsidRPr="00832F64">
        <w:rPr>
          <w:rFonts w:ascii="Arial" w:hAnsi="Arial" w:cs="Arial"/>
          <w:sz w:val="24"/>
          <w:szCs w:val="24"/>
        </w:rPr>
        <w:t>per l’adeguamento dei sistemi di gestione informatica dei documenti, riferito al recepimento delle regole tecniche relative al documento informatico e al documento amministrativo informatico</w:t>
      </w:r>
      <w:r w:rsidRPr="00832F64">
        <w:rPr>
          <w:rFonts w:ascii="Arial" w:hAnsi="Arial" w:cs="Arial"/>
          <w:b/>
          <w:bCs/>
          <w:sz w:val="24"/>
          <w:szCs w:val="24"/>
        </w:rPr>
        <w:t>;</w:t>
      </w:r>
    </w:p>
    <w:p w:rsidR="001C5F88" w:rsidRPr="00832F64" w:rsidRDefault="002C0D56">
      <w:pPr>
        <w:pStyle w:val="Paragrafoelenco"/>
        <w:numPr>
          <w:ilvl w:val="0"/>
          <w:numId w:val="14"/>
        </w:numPr>
        <w:ind w:left="357" w:firstLine="0"/>
        <w:jc w:val="both"/>
        <w:rPr>
          <w:rFonts w:ascii="Arial" w:hAnsi="Arial" w:cs="Arial"/>
          <w:sz w:val="24"/>
          <w:szCs w:val="24"/>
        </w:rPr>
      </w:pPr>
      <w:r w:rsidRPr="00832F64">
        <w:rPr>
          <w:rFonts w:ascii="Arial" w:hAnsi="Arial" w:cs="Arial"/>
          <w:sz w:val="24"/>
          <w:szCs w:val="24"/>
        </w:rPr>
        <w:t xml:space="preserve">dal DPCM 3 dicembre 2013 avente ad oggetto: "Regole tecniche in materia di sistema di conservazione", che fissa la </w:t>
      </w:r>
      <w:r w:rsidRPr="00832F64">
        <w:rPr>
          <w:rFonts w:ascii="Arial" w:hAnsi="Arial" w:cs="Arial"/>
          <w:b/>
          <w:bCs/>
          <w:sz w:val="24"/>
          <w:szCs w:val="24"/>
        </w:rPr>
        <w:t xml:space="preserve">scadenza del 12 aprile 2017 </w:t>
      </w:r>
      <w:r w:rsidRPr="00832F64">
        <w:rPr>
          <w:rFonts w:ascii="Arial" w:hAnsi="Arial" w:cs="Arial"/>
          <w:sz w:val="24"/>
          <w:szCs w:val="24"/>
        </w:rPr>
        <w:t>per l’adeguamento dei sistemi di conservazione, che prevede quale primo atto la nomina del Responsabile della conservazione al quale è attribuito il compito di redigere la proposta del Manuale di conservazione.</w:t>
      </w:r>
    </w:p>
    <w:p w:rsidR="001C5F88" w:rsidRPr="00832F64" w:rsidRDefault="001C5F88">
      <w:pPr>
        <w:pStyle w:val="Paragrafoelenco"/>
        <w:ind w:left="360"/>
        <w:jc w:val="both"/>
        <w:rPr>
          <w:rFonts w:ascii="Arial" w:hAnsi="Arial" w:cs="Arial"/>
          <w:b/>
          <w:bCs/>
          <w:sz w:val="24"/>
          <w:szCs w:val="24"/>
        </w:rPr>
      </w:pPr>
    </w:p>
    <w:p w:rsidR="001C5F88" w:rsidRPr="00832F64" w:rsidRDefault="002C0D56">
      <w:pPr>
        <w:pStyle w:val="Titolo1"/>
        <w:jc w:val="both"/>
        <w:rPr>
          <w:rFonts w:ascii="Arial" w:hAnsi="Arial" w:cs="Arial"/>
          <w:sz w:val="24"/>
          <w:szCs w:val="24"/>
        </w:rPr>
      </w:pPr>
      <w:r w:rsidRPr="00832F64">
        <w:rPr>
          <w:rFonts w:ascii="Arial" w:hAnsi="Arial" w:cs="Arial"/>
          <w:sz w:val="24"/>
          <w:szCs w:val="24"/>
        </w:rPr>
        <w:t>Considerato che</w:t>
      </w:r>
    </w:p>
    <w:p w:rsidR="001C5F88" w:rsidRPr="00832F64" w:rsidRDefault="001C5F88">
      <w:pPr>
        <w:pStyle w:val="Standard"/>
        <w:spacing w:after="0" w:line="240" w:lineRule="auto"/>
        <w:jc w:val="both"/>
        <w:rPr>
          <w:rFonts w:ascii="Arial" w:hAnsi="Arial" w:cs="Arial"/>
          <w:sz w:val="24"/>
          <w:szCs w:val="24"/>
        </w:rPr>
      </w:pPr>
    </w:p>
    <w:p w:rsidR="008566D4" w:rsidRDefault="00641208">
      <w:pPr>
        <w:pStyle w:val="Paragrafoelenco"/>
        <w:ind w:left="360"/>
        <w:jc w:val="both"/>
        <w:rPr>
          <w:rFonts w:ascii="Arial" w:hAnsi="Arial" w:cs="Arial"/>
          <w:sz w:val="24"/>
          <w:szCs w:val="24"/>
        </w:rPr>
      </w:pPr>
      <w:hyperlink r:id="rId29" w:history="1">
        <w:r w:rsidR="008566D4" w:rsidRPr="00641208">
          <w:rPr>
            <w:rStyle w:val="Collegamentoipertestuale"/>
            <w:rFonts w:ascii="Arial" w:hAnsi="Arial" w:cs="Arial"/>
            <w:sz w:val="24"/>
            <w:szCs w:val="24"/>
          </w:rPr>
          <w:t xml:space="preserve">L’art. 61 del richiamato DPR 445/2000 ed </w:t>
        </w:r>
        <w:proofErr w:type="spellStart"/>
        <w:r w:rsidR="008566D4" w:rsidRPr="00641208">
          <w:rPr>
            <w:rStyle w:val="Collegamentoipertestuale"/>
            <w:rFonts w:ascii="Arial" w:hAnsi="Arial" w:cs="Arial"/>
            <w:sz w:val="24"/>
            <w:szCs w:val="24"/>
          </w:rPr>
          <w:t>s.m.i</w:t>
        </w:r>
        <w:proofErr w:type="spellEnd"/>
      </w:hyperlink>
      <w:r w:rsidR="008566D4">
        <w:rPr>
          <w:rFonts w:ascii="Arial" w:hAnsi="Arial" w:cs="Arial"/>
          <w:sz w:val="24"/>
          <w:szCs w:val="24"/>
        </w:rPr>
        <w:t xml:space="preserve"> a proposito del Responsabile della Gestione Documentale recita quanto segue:</w:t>
      </w:r>
    </w:p>
    <w:p w:rsidR="008566D4" w:rsidRDefault="008566D4">
      <w:pPr>
        <w:pStyle w:val="Paragrafoelenco"/>
        <w:ind w:left="360"/>
        <w:jc w:val="both"/>
        <w:rPr>
          <w:rFonts w:ascii="Arial" w:hAnsi="Arial" w:cs="Arial"/>
          <w:sz w:val="24"/>
          <w:szCs w:val="24"/>
        </w:rPr>
      </w:pP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lastRenderedPageBreak/>
        <w:t>Art. 61 (R)</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 xml:space="preserve">         Servizio per la gestione informatica dei documenti,</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 xml:space="preserve">               dei flussi documentali e degli archivi</w:t>
      </w:r>
    </w:p>
    <w:p w:rsidR="008566D4" w:rsidRPr="008566D4" w:rsidRDefault="008566D4" w:rsidP="008566D4">
      <w:pPr>
        <w:pStyle w:val="Paragrafoelenco"/>
        <w:jc w:val="both"/>
        <w:rPr>
          <w:rFonts w:ascii="Arial" w:hAnsi="Arial" w:cs="Arial"/>
          <w:i/>
          <w:iCs/>
          <w:sz w:val="24"/>
          <w:szCs w:val="24"/>
        </w:rPr>
      </w:pP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 xml:space="preserve">  1.  Ciascuna  amministrazione  istituisce un servizio per la tenuta</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del  protocollo  informatico, della gestione dei flussi documentali e</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degli  archivi  in  ciascuna delle grandi aree organizzative omogenee</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 xml:space="preserve">individuate  ai  sensi  </w:t>
      </w:r>
      <w:hyperlink r:id="rId30" w:history="1">
        <w:r w:rsidRPr="00641208">
          <w:rPr>
            <w:rStyle w:val="Collegamentoipertestuale"/>
            <w:rFonts w:ascii="Arial" w:hAnsi="Arial" w:cs="Arial"/>
            <w:i/>
            <w:iCs/>
            <w:sz w:val="24"/>
            <w:szCs w:val="24"/>
          </w:rPr>
          <w:t>dell'articolo  50</w:t>
        </w:r>
      </w:hyperlink>
      <w:r w:rsidRPr="008566D4">
        <w:rPr>
          <w:rFonts w:ascii="Arial" w:hAnsi="Arial" w:cs="Arial"/>
          <w:i/>
          <w:iCs/>
          <w:sz w:val="24"/>
          <w:szCs w:val="24"/>
        </w:rPr>
        <w:t>.  Il servizio e' posto alle</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dirette dipendenze della stessa area organizzativa omogenea.</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 xml:space="preserve">  2.  Al  servizio  e'  preposto  un dirigente ovvero un funzionario,</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comunque   in   possesso  di  idonei  requisiti  professionali  o  di</w:t>
      </w:r>
    </w:p>
    <w:p w:rsidR="008566D4" w:rsidRPr="008566D4" w:rsidRDefault="008566D4" w:rsidP="008566D4">
      <w:pPr>
        <w:pStyle w:val="Paragrafoelenco"/>
        <w:jc w:val="both"/>
        <w:rPr>
          <w:rFonts w:ascii="Arial" w:hAnsi="Arial" w:cs="Arial"/>
          <w:i/>
          <w:iCs/>
          <w:sz w:val="24"/>
          <w:szCs w:val="24"/>
        </w:rPr>
      </w:pPr>
      <w:proofErr w:type="spellStart"/>
      <w:r w:rsidRPr="008566D4">
        <w:rPr>
          <w:rFonts w:ascii="Arial" w:hAnsi="Arial" w:cs="Arial"/>
          <w:i/>
          <w:iCs/>
          <w:sz w:val="24"/>
          <w:szCs w:val="24"/>
        </w:rPr>
        <w:t>professionalita'</w:t>
      </w:r>
      <w:proofErr w:type="spellEnd"/>
      <w:r w:rsidRPr="008566D4">
        <w:rPr>
          <w:rFonts w:ascii="Arial" w:hAnsi="Arial" w:cs="Arial"/>
          <w:i/>
          <w:iCs/>
          <w:sz w:val="24"/>
          <w:szCs w:val="24"/>
        </w:rPr>
        <w:t xml:space="preserve"> tecnico archivistica acquisita a seguito di processi</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di   formazione   definiti  secondo  le  procedure  prescritte  dalla</w:t>
      </w:r>
    </w:p>
    <w:p w:rsidR="008566D4" w:rsidRPr="008566D4" w:rsidRDefault="008566D4" w:rsidP="008566D4">
      <w:pPr>
        <w:pStyle w:val="Paragrafoelenco"/>
        <w:jc w:val="both"/>
        <w:rPr>
          <w:rFonts w:ascii="Arial" w:hAnsi="Arial" w:cs="Arial"/>
          <w:i/>
          <w:iCs/>
          <w:sz w:val="24"/>
          <w:szCs w:val="24"/>
        </w:rPr>
      </w:pPr>
      <w:r w:rsidRPr="008566D4">
        <w:rPr>
          <w:rFonts w:ascii="Arial" w:hAnsi="Arial" w:cs="Arial"/>
          <w:i/>
          <w:iCs/>
          <w:sz w:val="24"/>
          <w:szCs w:val="24"/>
        </w:rPr>
        <w:t>disciplina vigente.</w:t>
      </w:r>
    </w:p>
    <w:p w:rsidR="008566D4" w:rsidRPr="008566D4" w:rsidRDefault="008566D4" w:rsidP="008566D4">
      <w:pPr>
        <w:jc w:val="both"/>
        <w:rPr>
          <w:rFonts w:ascii="Arial" w:hAnsi="Arial" w:cs="Arial"/>
          <w:i/>
          <w:i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8566D4">
        <w:rPr>
          <w:rFonts w:ascii="Arial" w:hAnsi="Arial" w:cs="Arial"/>
          <w:i/>
          <w:iCs/>
          <w:sz w:val="24"/>
          <w:szCs w:val="24"/>
        </w:rPr>
        <w:t>omissis</w:t>
      </w:r>
    </w:p>
    <w:p w:rsidR="008566D4" w:rsidRDefault="008566D4">
      <w:pPr>
        <w:pStyle w:val="Paragrafoelenco"/>
        <w:ind w:left="360"/>
        <w:jc w:val="both"/>
        <w:rPr>
          <w:rFonts w:ascii="Arial" w:hAnsi="Arial" w:cs="Arial"/>
          <w:sz w:val="24"/>
          <w:szCs w:val="24"/>
        </w:rPr>
      </w:pPr>
    </w:p>
    <w:p w:rsidR="001C5F88" w:rsidRDefault="002C0D56">
      <w:pPr>
        <w:pStyle w:val="Paragrafoelenco"/>
        <w:ind w:left="360"/>
        <w:jc w:val="both"/>
        <w:rPr>
          <w:rFonts w:ascii="Arial" w:hAnsi="Arial" w:cs="Arial"/>
          <w:sz w:val="24"/>
          <w:szCs w:val="24"/>
        </w:rPr>
      </w:pPr>
      <w:r w:rsidRPr="00832F64">
        <w:rPr>
          <w:rFonts w:ascii="Arial" w:hAnsi="Arial" w:cs="Arial"/>
          <w:sz w:val="24"/>
          <w:szCs w:val="24"/>
        </w:rPr>
        <w:t>;</w:t>
      </w:r>
    </w:p>
    <w:p w:rsidR="008566D4" w:rsidRDefault="008566D4">
      <w:pPr>
        <w:pStyle w:val="Paragrafoelenco"/>
        <w:ind w:left="360"/>
        <w:jc w:val="both"/>
        <w:rPr>
          <w:rFonts w:ascii="Arial" w:hAnsi="Arial" w:cs="Arial"/>
          <w:sz w:val="24"/>
          <w:szCs w:val="24"/>
        </w:rPr>
      </w:pPr>
    </w:p>
    <w:p w:rsidR="008566D4" w:rsidRDefault="008566D4">
      <w:pPr>
        <w:pStyle w:val="Paragrafoelenco"/>
        <w:ind w:left="360"/>
        <w:jc w:val="both"/>
        <w:rPr>
          <w:rFonts w:ascii="Arial" w:hAnsi="Arial" w:cs="Arial"/>
          <w:sz w:val="24"/>
          <w:szCs w:val="24"/>
        </w:rPr>
      </w:pPr>
      <w:r>
        <w:rPr>
          <w:rFonts w:ascii="Arial" w:hAnsi="Arial" w:cs="Arial"/>
          <w:sz w:val="24"/>
          <w:szCs w:val="24"/>
        </w:rPr>
        <w:t xml:space="preserve">pertanto la funzione del Responsabile della Gestione Documentale diventa cruciale per </w:t>
      </w:r>
      <w:proofErr w:type="spellStart"/>
      <w:r>
        <w:rPr>
          <w:rFonts w:ascii="Arial" w:hAnsi="Arial" w:cs="Arial"/>
          <w:sz w:val="24"/>
          <w:szCs w:val="24"/>
        </w:rPr>
        <w:t>per</w:t>
      </w:r>
      <w:proofErr w:type="spellEnd"/>
      <w:r>
        <w:rPr>
          <w:rFonts w:ascii="Arial" w:hAnsi="Arial" w:cs="Arial"/>
          <w:sz w:val="24"/>
          <w:szCs w:val="24"/>
        </w:rPr>
        <w:t xml:space="preserve"> l’Ente per garantire che il processo di gestione documentale sia realizzato in accordo alla normativa;</w:t>
      </w:r>
    </w:p>
    <w:p w:rsidR="008566D4" w:rsidRDefault="008566D4">
      <w:pPr>
        <w:pStyle w:val="Paragrafoelenco"/>
        <w:ind w:left="360"/>
        <w:jc w:val="both"/>
        <w:rPr>
          <w:rFonts w:ascii="Arial" w:hAnsi="Arial" w:cs="Arial"/>
          <w:sz w:val="24"/>
          <w:szCs w:val="24"/>
        </w:rPr>
      </w:pPr>
    </w:p>
    <w:p w:rsidR="008566D4" w:rsidRDefault="008566D4">
      <w:pPr>
        <w:pStyle w:val="Paragrafoelenco"/>
        <w:ind w:left="360"/>
        <w:jc w:val="both"/>
        <w:rPr>
          <w:rFonts w:ascii="Arial" w:hAnsi="Arial" w:cs="Arial"/>
          <w:sz w:val="24"/>
          <w:szCs w:val="24"/>
        </w:rPr>
      </w:pPr>
    </w:p>
    <w:p w:rsidR="008566D4" w:rsidRDefault="002C0D56">
      <w:pPr>
        <w:pStyle w:val="NormaleWeb"/>
        <w:ind w:left="360"/>
        <w:jc w:val="both"/>
        <w:rPr>
          <w:rFonts w:ascii="Arial" w:hAnsi="Arial" w:cs="Arial"/>
        </w:rPr>
      </w:pPr>
      <w:r w:rsidRPr="008566D4">
        <w:rPr>
          <w:rFonts w:ascii="Arial" w:hAnsi="Arial" w:cs="Arial"/>
          <w:b/>
          <w:bCs/>
        </w:rPr>
        <w:t>Ritenuto che</w:t>
      </w:r>
    </w:p>
    <w:p w:rsidR="001C5F88" w:rsidRDefault="008566D4">
      <w:pPr>
        <w:pStyle w:val="NormaleWeb"/>
        <w:ind w:left="360"/>
        <w:jc w:val="both"/>
        <w:rPr>
          <w:rFonts w:ascii="Arial" w:hAnsi="Arial" w:cs="Arial"/>
        </w:rPr>
      </w:pPr>
      <w:r>
        <w:rPr>
          <w:rFonts w:ascii="Arial" w:hAnsi="Arial" w:cs="Arial"/>
        </w:rPr>
        <w:t xml:space="preserve">il funzionario/dirigente dott. </w:t>
      </w:r>
      <w:proofErr w:type="spellStart"/>
      <w:r>
        <w:rPr>
          <w:rFonts w:ascii="Arial" w:hAnsi="Arial" w:cs="Arial"/>
        </w:rPr>
        <w:t>Xxxx</w:t>
      </w:r>
      <w:proofErr w:type="spellEnd"/>
      <w:r>
        <w:rPr>
          <w:rFonts w:ascii="Arial" w:hAnsi="Arial" w:cs="Arial"/>
        </w:rPr>
        <w:t xml:space="preserve"> ha nel proprio curriculum e nella propria esperienza lavorativa tutte le competenze richieste al Responsabile della Gestione Documentale</w:t>
      </w:r>
      <w:r w:rsidR="002C0D56" w:rsidRPr="00832F64">
        <w:rPr>
          <w:rFonts w:ascii="Arial" w:hAnsi="Arial" w:cs="Arial"/>
        </w:rPr>
        <w:t>;</w:t>
      </w:r>
    </w:p>
    <w:p w:rsidR="008566D4" w:rsidRDefault="008566D4">
      <w:pPr>
        <w:pStyle w:val="NormaleWeb"/>
        <w:ind w:left="360"/>
        <w:jc w:val="both"/>
        <w:rPr>
          <w:rFonts w:ascii="Arial" w:hAnsi="Arial" w:cs="Arial"/>
        </w:rPr>
      </w:pPr>
    </w:p>
    <w:p w:rsidR="008566D4" w:rsidRPr="008566D4" w:rsidRDefault="008566D4">
      <w:pPr>
        <w:pStyle w:val="NormaleWeb"/>
        <w:ind w:left="360"/>
        <w:jc w:val="both"/>
        <w:rPr>
          <w:rFonts w:ascii="Arial" w:hAnsi="Arial" w:cs="Arial"/>
          <w:i/>
          <w:iCs/>
        </w:rPr>
      </w:pPr>
      <w:r w:rsidRPr="008566D4">
        <w:rPr>
          <w:rFonts w:ascii="Arial" w:hAnsi="Arial" w:cs="Arial"/>
          <w:i/>
          <w:iCs/>
          <w:highlight w:val="yellow"/>
        </w:rPr>
        <w:t>nel caso in cui non si disponesse di un soggetto con le competenze necessarie, almeno sottolineare che l’Ente si impegna a far seguire al funzionario/dirigente un percorso formativo teso a colmare il gap</w:t>
      </w:r>
    </w:p>
    <w:p w:rsidR="008566D4" w:rsidRDefault="008566D4">
      <w:pPr>
        <w:pStyle w:val="NormaleWeb"/>
        <w:ind w:left="360"/>
        <w:jc w:val="both"/>
        <w:rPr>
          <w:rFonts w:ascii="Arial" w:hAnsi="Arial" w:cs="Arial"/>
        </w:rPr>
      </w:pPr>
    </w:p>
    <w:p w:rsidR="008566D4" w:rsidRPr="00832F64" w:rsidRDefault="008566D4">
      <w:pPr>
        <w:pStyle w:val="NormaleWeb"/>
        <w:ind w:left="360"/>
        <w:jc w:val="both"/>
        <w:rPr>
          <w:rFonts w:ascii="Arial" w:hAnsi="Arial" w:cs="Arial"/>
        </w:rPr>
      </w:pPr>
    </w:p>
    <w:p w:rsidR="008566D4" w:rsidRDefault="002C0D56">
      <w:pPr>
        <w:pStyle w:val="NormaleWeb"/>
        <w:ind w:left="360"/>
        <w:jc w:val="both"/>
        <w:rPr>
          <w:rFonts w:ascii="Arial" w:hAnsi="Arial" w:cs="Arial"/>
        </w:rPr>
      </w:pPr>
      <w:r w:rsidRPr="008566D4">
        <w:rPr>
          <w:rFonts w:ascii="Arial" w:hAnsi="Arial" w:cs="Arial"/>
          <w:b/>
          <w:bCs/>
        </w:rPr>
        <w:t>Ritenuto</w:t>
      </w:r>
      <w:r w:rsidRPr="00832F64">
        <w:rPr>
          <w:rFonts w:ascii="Arial" w:hAnsi="Arial" w:cs="Arial"/>
        </w:rPr>
        <w:t xml:space="preserve">, </w:t>
      </w:r>
    </w:p>
    <w:p w:rsidR="001C5F88" w:rsidRPr="00832F64" w:rsidRDefault="002C0D56">
      <w:pPr>
        <w:pStyle w:val="NormaleWeb"/>
        <w:ind w:left="360"/>
        <w:jc w:val="both"/>
        <w:rPr>
          <w:rFonts w:ascii="Arial" w:hAnsi="Arial" w:cs="Arial"/>
        </w:rPr>
      </w:pPr>
      <w:r w:rsidRPr="00832F64">
        <w:rPr>
          <w:rFonts w:ascii="Arial" w:hAnsi="Arial" w:cs="Arial"/>
        </w:rPr>
        <w:t xml:space="preserve">altresì, al fine di garantire la continuità dello svolgimento delle funzioni rimesse al Responsabile della gestione documentale, di nominare vicario </w:t>
      </w:r>
      <w:r w:rsidR="008566D4">
        <w:rPr>
          <w:rFonts w:ascii="Arial" w:hAnsi="Arial" w:cs="Arial"/>
        </w:rPr>
        <w:t xml:space="preserve">il dott. </w:t>
      </w:r>
      <w:proofErr w:type="spellStart"/>
      <w:r w:rsidR="008566D4">
        <w:rPr>
          <w:rFonts w:ascii="Arial" w:hAnsi="Arial" w:cs="Arial"/>
        </w:rPr>
        <w:t>xxx</w:t>
      </w:r>
      <w:proofErr w:type="spellEnd"/>
      <w:r w:rsidRPr="00832F64">
        <w:rPr>
          <w:rFonts w:ascii="Arial" w:hAnsi="Arial" w:cs="Arial"/>
        </w:rPr>
        <w:t>;</w:t>
      </w:r>
    </w:p>
    <w:p w:rsidR="001C5F88" w:rsidRPr="00832F64" w:rsidRDefault="002C0D56">
      <w:pPr>
        <w:pStyle w:val="NormaleWeb"/>
        <w:ind w:left="360"/>
        <w:jc w:val="both"/>
        <w:rPr>
          <w:rFonts w:ascii="Arial" w:hAnsi="Arial" w:cs="Arial"/>
        </w:rPr>
      </w:pPr>
      <w:r w:rsidRPr="00832F64">
        <w:rPr>
          <w:rFonts w:ascii="Arial" w:hAnsi="Arial" w:cs="Arial"/>
        </w:rPr>
        <w:t xml:space="preserve">Di precisare che ai sunnominati Responsabili della gestione documentale sono attribuite le incombenze previste dal Codice dell’Amministrazione Digitale recato dal </w:t>
      </w:r>
      <w:hyperlink r:id="rId31" w:history="1">
        <w:proofErr w:type="spellStart"/>
        <w:r w:rsidRPr="00641208">
          <w:rPr>
            <w:rStyle w:val="Collegamentoipertestuale"/>
            <w:rFonts w:ascii="Arial" w:hAnsi="Arial" w:cs="Arial"/>
          </w:rPr>
          <w:t>D.Lgs</w:t>
        </w:r>
        <w:proofErr w:type="spellEnd"/>
        <w:r w:rsidRPr="00641208">
          <w:rPr>
            <w:rStyle w:val="Collegamentoipertestuale"/>
            <w:rFonts w:ascii="Arial" w:hAnsi="Arial" w:cs="Arial"/>
          </w:rPr>
          <w:t xml:space="preserve"> 82/2005</w:t>
        </w:r>
      </w:hyperlink>
      <w:r w:rsidRPr="00832F64">
        <w:rPr>
          <w:rFonts w:ascii="Arial" w:hAnsi="Arial" w:cs="Arial"/>
        </w:rPr>
        <w:t xml:space="preserve"> nel testo vigente e dalle Regole tecniche per </w:t>
      </w:r>
      <w:r w:rsidR="008566D4">
        <w:rPr>
          <w:rFonts w:ascii="Arial" w:hAnsi="Arial" w:cs="Arial"/>
        </w:rPr>
        <w:t xml:space="preserve">la gestione documentale </w:t>
      </w:r>
      <w:r w:rsidRPr="00832F64">
        <w:rPr>
          <w:rFonts w:ascii="Arial" w:hAnsi="Arial" w:cs="Arial"/>
        </w:rPr>
        <w:t xml:space="preserve">approvate con </w:t>
      </w:r>
      <w:proofErr w:type="spellStart"/>
      <w:r w:rsidRPr="00832F64">
        <w:rPr>
          <w:rFonts w:ascii="Arial" w:hAnsi="Arial" w:cs="Arial"/>
        </w:rPr>
        <w:t>D.P.C.M.</w:t>
      </w:r>
      <w:proofErr w:type="spellEnd"/>
      <w:r w:rsidRPr="00832F64">
        <w:rPr>
          <w:rFonts w:ascii="Arial" w:hAnsi="Arial" w:cs="Arial"/>
        </w:rPr>
        <w:t xml:space="preserve"> 3 dicembre 2013;</w:t>
      </w:r>
    </w:p>
    <w:p w:rsidR="001C5F88" w:rsidRPr="00832F64" w:rsidRDefault="002C0D56">
      <w:pPr>
        <w:pStyle w:val="NormaleWeb"/>
        <w:ind w:left="360"/>
        <w:jc w:val="both"/>
        <w:rPr>
          <w:rFonts w:ascii="Arial" w:hAnsi="Arial" w:cs="Arial"/>
        </w:rPr>
      </w:pPr>
      <w:r w:rsidRPr="00832F64">
        <w:rPr>
          <w:rFonts w:ascii="Arial" w:hAnsi="Arial" w:cs="Arial"/>
        </w:rPr>
        <w:t>Visto lo Statuto Comunale vigente;</w:t>
      </w:r>
    </w:p>
    <w:p w:rsidR="001C5F88" w:rsidRPr="00832F64" w:rsidRDefault="00641208">
      <w:pPr>
        <w:pStyle w:val="NormaleWeb"/>
        <w:ind w:left="360"/>
        <w:jc w:val="both"/>
        <w:rPr>
          <w:rFonts w:ascii="Arial" w:hAnsi="Arial" w:cs="Arial"/>
        </w:rPr>
      </w:pPr>
      <w:hyperlink r:id="rId32" w:history="1">
        <w:r w:rsidR="002C0D56" w:rsidRPr="00641208">
          <w:rPr>
            <w:rStyle w:val="Collegamentoipertestuale"/>
            <w:rFonts w:ascii="Arial" w:hAnsi="Arial" w:cs="Arial"/>
          </w:rPr>
          <w:t>Visto il TUEL recato dal decreto legislativo 267/2000</w:t>
        </w:r>
      </w:hyperlink>
      <w:r w:rsidR="002C0D56" w:rsidRPr="00832F64">
        <w:rPr>
          <w:rFonts w:ascii="Arial" w:hAnsi="Arial" w:cs="Arial"/>
        </w:rPr>
        <w:t>;</w:t>
      </w:r>
    </w:p>
    <w:p w:rsidR="001C5F88" w:rsidRPr="00832F64" w:rsidRDefault="002C0D56">
      <w:pPr>
        <w:pStyle w:val="NormaleWeb"/>
        <w:ind w:left="360"/>
        <w:jc w:val="both"/>
        <w:rPr>
          <w:rFonts w:ascii="Arial" w:hAnsi="Arial" w:cs="Arial"/>
        </w:rPr>
      </w:pPr>
      <w:r w:rsidRPr="00832F64">
        <w:rPr>
          <w:rFonts w:ascii="Arial" w:hAnsi="Arial" w:cs="Arial"/>
        </w:rPr>
        <w:t>Visto il regolamento comunale sull’ordinamento degli Uffici e dei servizi,</w:t>
      </w:r>
    </w:p>
    <w:p w:rsidR="001C5F88" w:rsidRPr="00832F64" w:rsidRDefault="002C0D56">
      <w:pPr>
        <w:pStyle w:val="NormaleWeb"/>
        <w:jc w:val="center"/>
        <w:rPr>
          <w:rFonts w:ascii="Arial" w:hAnsi="Arial" w:cs="Arial"/>
        </w:rPr>
      </w:pPr>
      <w:r w:rsidRPr="00832F64">
        <w:rPr>
          <w:rFonts w:ascii="Arial" w:hAnsi="Arial" w:cs="Arial"/>
        </w:rPr>
        <w:lastRenderedPageBreak/>
        <w:t>DECRETA</w:t>
      </w:r>
    </w:p>
    <w:p w:rsidR="001C5F88" w:rsidRPr="00832F64" w:rsidRDefault="001C5F88" w:rsidP="008566D4">
      <w:pPr>
        <w:pStyle w:val="Default"/>
        <w:ind w:left="360"/>
        <w:jc w:val="both"/>
        <w:rPr>
          <w:rFonts w:ascii="Arial" w:hAnsi="Arial" w:cs="Arial"/>
        </w:rPr>
      </w:pPr>
    </w:p>
    <w:p w:rsidR="001C5F88" w:rsidRPr="00832F64" w:rsidRDefault="001C5F88">
      <w:pPr>
        <w:pStyle w:val="Default"/>
        <w:jc w:val="both"/>
        <w:rPr>
          <w:rFonts w:ascii="Arial" w:hAnsi="Arial" w:cs="Arial"/>
        </w:rPr>
      </w:pPr>
    </w:p>
    <w:p w:rsidR="001C5F88" w:rsidRPr="00832F64" w:rsidRDefault="002C0D56">
      <w:pPr>
        <w:pStyle w:val="Paragrafoelenco"/>
        <w:numPr>
          <w:ilvl w:val="0"/>
          <w:numId w:val="3"/>
        </w:numPr>
        <w:jc w:val="both"/>
        <w:rPr>
          <w:rFonts w:ascii="Arial" w:hAnsi="Arial" w:cs="Arial"/>
          <w:sz w:val="24"/>
          <w:szCs w:val="24"/>
        </w:rPr>
      </w:pPr>
      <w:r w:rsidRPr="00832F64">
        <w:rPr>
          <w:rFonts w:ascii="Arial" w:hAnsi="Arial" w:cs="Arial"/>
          <w:sz w:val="24"/>
          <w:szCs w:val="24"/>
        </w:rPr>
        <w:t xml:space="preserve">Di individuare, per le motivazioni di cui alla premessa, </w:t>
      </w:r>
      <w:r w:rsidR="008566D4">
        <w:rPr>
          <w:rFonts w:ascii="Arial" w:hAnsi="Arial" w:cs="Arial"/>
          <w:sz w:val="24"/>
          <w:szCs w:val="24"/>
        </w:rPr>
        <w:t xml:space="preserve">il dott. </w:t>
      </w:r>
      <w:proofErr w:type="spellStart"/>
      <w:r w:rsidR="008566D4">
        <w:rPr>
          <w:rFonts w:ascii="Arial" w:hAnsi="Arial" w:cs="Arial"/>
          <w:sz w:val="24"/>
          <w:szCs w:val="24"/>
        </w:rPr>
        <w:t>xxx</w:t>
      </w:r>
      <w:proofErr w:type="spellEnd"/>
      <w:r w:rsidRPr="00832F64">
        <w:rPr>
          <w:rFonts w:ascii="Arial" w:hAnsi="Arial" w:cs="Arial"/>
          <w:sz w:val="24"/>
          <w:szCs w:val="24"/>
        </w:rPr>
        <w:t xml:space="preserve">, quale Responsabile della gestione documentale per il Comune </w:t>
      </w:r>
      <w:r w:rsidR="008566D4">
        <w:rPr>
          <w:rFonts w:ascii="Arial" w:hAnsi="Arial" w:cs="Arial"/>
          <w:sz w:val="24"/>
          <w:szCs w:val="24"/>
        </w:rPr>
        <w:t xml:space="preserve">di </w:t>
      </w:r>
      <w:proofErr w:type="spellStart"/>
      <w:r w:rsidR="008566D4">
        <w:rPr>
          <w:rFonts w:ascii="Arial" w:hAnsi="Arial" w:cs="Arial"/>
          <w:sz w:val="24"/>
          <w:szCs w:val="24"/>
        </w:rPr>
        <w:t>xxx</w:t>
      </w:r>
      <w:proofErr w:type="spellEnd"/>
      <w:r w:rsidRPr="00832F64">
        <w:rPr>
          <w:rFonts w:ascii="Arial" w:hAnsi="Arial" w:cs="Arial"/>
          <w:sz w:val="24"/>
          <w:szCs w:val="24"/>
        </w:rPr>
        <w:t>.</w:t>
      </w:r>
    </w:p>
    <w:p w:rsidR="001C5F88" w:rsidRPr="00832F64" w:rsidRDefault="001C5F88">
      <w:pPr>
        <w:pStyle w:val="Paragrafoelenco"/>
        <w:ind w:left="0"/>
        <w:jc w:val="both"/>
        <w:rPr>
          <w:rFonts w:ascii="Arial" w:hAnsi="Arial" w:cs="Arial"/>
          <w:sz w:val="24"/>
          <w:szCs w:val="24"/>
        </w:rPr>
      </w:pPr>
    </w:p>
    <w:p w:rsidR="001C5F88" w:rsidRPr="00832F64" w:rsidRDefault="002C0D56">
      <w:pPr>
        <w:pStyle w:val="Default"/>
        <w:numPr>
          <w:ilvl w:val="0"/>
          <w:numId w:val="3"/>
        </w:numPr>
        <w:jc w:val="both"/>
        <w:rPr>
          <w:rFonts w:ascii="Arial" w:hAnsi="Arial" w:cs="Arial"/>
        </w:rPr>
      </w:pPr>
      <w:r w:rsidRPr="00832F64">
        <w:rPr>
          <w:rFonts w:ascii="Arial" w:hAnsi="Arial" w:cs="Arial"/>
        </w:rPr>
        <w:t xml:space="preserve">Di nominare quale vicario del Responsabile della gestione documentale, </w:t>
      </w:r>
      <w:r w:rsidR="008566D4">
        <w:rPr>
          <w:rFonts w:ascii="Arial" w:hAnsi="Arial" w:cs="Arial"/>
        </w:rPr>
        <w:t xml:space="preserve">il dott. </w:t>
      </w:r>
      <w:proofErr w:type="spellStart"/>
      <w:r w:rsidR="008566D4">
        <w:rPr>
          <w:rFonts w:ascii="Arial" w:hAnsi="Arial" w:cs="Arial"/>
        </w:rPr>
        <w:t>xxx</w:t>
      </w:r>
      <w:proofErr w:type="spellEnd"/>
      <w:r w:rsidRPr="00832F64">
        <w:rPr>
          <w:rFonts w:ascii="Arial" w:hAnsi="Arial" w:cs="Arial"/>
        </w:rPr>
        <w:t>.</w:t>
      </w:r>
    </w:p>
    <w:p w:rsidR="001C5F88" w:rsidRPr="00832F64" w:rsidRDefault="001C5F88">
      <w:pPr>
        <w:pStyle w:val="Default"/>
        <w:jc w:val="both"/>
        <w:rPr>
          <w:rFonts w:ascii="Arial" w:hAnsi="Arial" w:cs="Arial"/>
        </w:rPr>
      </w:pPr>
    </w:p>
    <w:p w:rsidR="008566D4" w:rsidRDefault="002C0D56" w:rsidP="008566D4">
      <w:pPr>
        <w:pStyle w:val="Default"/>
        <w:numPr>
          <w:ilvl w:val="0"/>
          <w:numId w:val="3"/>
        </w:numPr>
        <w:jc w:val="both"/>
        <w:rPr>
          <w:rFonts w:ascii="Arial" w:hAnsi="Arial" w:cs="Arial"/>
        </w:rPr>
      </w:pPr>
      <w:r w:rsidRPr="00832F64">
        <w:rPr>
          <w:rFonts w:ascii="Arial" w:hAnsi="Arial" w:cs="Arial"/>
        </w:rPr>
        <w:t xml:space="preserve">Di dare atto che ai sunnominati responsabili competono tutte le incombenze previste dal Codice dell’Amministrazione Digitale recato dal </w:t>
      </w:r>
      <w:hyperlink r:id="rId33" w:history="1">
        <w:proofErr w:type="spellStart"/>
        <w:r w:rsidRPr="00FF5D42">
          <w:rPr>
            <w:rStyle w:val="Collegamentoipertestuale"/>
            <w:rFonts w:ascii="Arial" w:hAnsi="Arial" w:cs="Arial"/>
          </w:rPr>
          <w:t>D.Lgs</w:t>
        </w:r>
        <w:proofErr w:type="spellEnd"/>
        <w:r w:rsidRPr="00FF5D42">
          <w:rPr>
            <w:rStyle w:val="Collegamentoipertestuale"/>
            <w:rFonts w:ascii="Arial" w:hAnsi="Arial" w:cs="Arial"/>
          </w:rPr>
          <w:t xml:space="preserve"> 82/2005</w:t>
        </w:r>
      </w:hyperlink>
      <w:r w:rsidRPr="00832F64">
        <w:rPr>
          <w:rFonts w:ascii="Arial" w:hAnsi="Arial" w:cs="Arial"/>
        </w:rPr>
        <w:t xml:space="preserve"> nel testo vigente e dalle Regole tecniche </w:t>
      </w:r>
      <w:r w:rsidR="008566D4">
        <w:rPr>
          <w:rFonts w:ascii="Arial" w:hAnsi="Arial" w:cs="Arial"/>
        </w:rPr>
        <w:t>per la gestione documentale</w:t>
      </w:r>
      <w:r w:rsidRPr="00832F64">
        <w:rPr>
          <w:rFonts w:ascii="Arial" w:hAnsi="Arial" w:cs="Arial"/>
        </w:rPr>
        <w:t xml:space="preserve"> approvate con </w:t>
      </w:r>
      <w:proofErr w:type="spellStart"/>
      <w:r w:rsidRPr="00832F64">
        <w:rPr>
          <w:rFonts w:ascii="Arial" w:hAnsi="Arial" w:cs="Arial"/>
        </w:rPr>
        <w:t>D.P.C.M.</w:t>
      </w:r>
      <w:proofErr w:type="spellEnd"/>
      <w:r w:rsidRPr="00832F64">
        <w:rPr>
          <w:rFonts w:ascii="Arial" w:hAnsi="Arial" w:cs="Arial"/>
        </w:rPr>
        <w:t xml:space="preserve"> 3 dicembre 2013.</w:t>
      </w:r>
    </w:p>
    <w:p w:rsidR="008566D4" w:rsidRDefault="008566D4" w:rsidP="008566D4">
      <w:pPr>
        <w:pStyle w:val="Paragrafoelenco"/>
        <w:rPr>
          <w:rFonts w:ascii="Arial" w:hAnsi="Arial" w:cs="Arial"/>
        </w:rPr>
      </w:pPr>
    </w:p>
    <w:p w:rsidR="005F53DB" w:rsidRDefault="008566D4" w:rsidP="005F53DB">
      <w:pPr>
        <w:pStyle w:val="Default"/>
        <w:numPr>
          <w:ilvl w:val="0"/>
          <w:numId w:val="3"/>
        </w:numPr>
        <w:jc w:val="both"/>
        <w:rPr>
          <w:rFonts w:ascii="Arial" w:hAnsi="Arial" w:cs="Arial"/>
        </w:rPr>
      </w:pPr>
      <w:r>
        <w:rPr>
          <w:rFonts w:ascii="Arial" w:hAnsi="Arial" w:cs="Arial"/>
        </w:rPr>
        <w:t xml:space="preserve"> Di pr</w:t>
      </w:r>
      <w:r w:rsidR="005F53DB">
        <w:rPr>
          <w:rFonts w:ascii="Arial" w:hAnsi="Arial" w:cs="Arial"/>
        </w:rPr>
        <w:t>e</w:t>
      </w:r>
      <w:r>
        <w:rPr>
          <w:rFonts w:ascii="Arial" w:hAnsi="Arial" w:cs="Arial"/>
        </w:rPr>
        <w:t>cisare che</w:t>
      </w:r>
      <w:r w:rsidR="005F53DB">
        <w:rPr>
          <w:rFonts w:ascii="Arial" w:hAnsi="Arial" w:cs="Arial"/>
        </w:rPr>
        <w:t xml:space="preserve">, ai sensi </w:t>
      </w:r>
      <w:hyperlink r:id="rId34" w:history="1">
        <w:r w:rsidR="005F53DB" w:rsidRPr="00FF5D42">
          <w:rPr>
            <w:rStyle w:val="Collegamentoipertestuale"/>
            <w:rFonts w:ascii="Arial" w:hAnsi="Arial" w:cs="Arial"/>
          </w:rPr>
          <w:t>dell’art. 61 del DPR 445/2000</w:t>
        </w:r>
      </w:hyperlink>
      <w:r>
        <w:rPr>
          <w:rFonts w:ascii="Arial" w:hAnsi="Arial" w:cs="Arial"/>
        </w:rPr>
        <w:t xml:space="preserve"> </w:t>
      </w:r>
      <w:r w:rsidR="005F53DB">
        <w:rPr>
          <w:rFonts w:ascii="Arial" w:hAnsi="Arial" w:cs="Arial"/>
        </w:rPr>
        <w:t xml:space="preserve">il dott. </w:t>
      </w:r>
      <w:proofErr w:type="spellStart"/>
      <w:r w:rsidR="005F53DB">
        <w:rPr>
          <w:rFonts w:ascii="Arial" w:hAnsi="Arial" w:cs="Arial"/>
        </w:rPr>
        <w:t>Xxx</w:t>
      </w:r>
      <w:proofErr w:type="spellEnd"/>
      <w:r w:rsidR="005F53DB">
        <w:rPr>
          <w:rFonts w:ascii="Arial" w:hAnsi="Arial" w:cs="Arial"/>
        </w:rPr>
        <w:t xml:space="preserve"> (ed in caso di sua assenza o indisponibilità il vicario dott. </w:t>
      </w:r>
      <w:proofErr w:type="spellStart"/>
      <w:r w:rsidR="005F53DB">
        <w:rPr>
          <w:rFonts w:ascii="Arial" w:hAnsi="Arial" w:cs="Arial"/>
        </w:rPr>
        <w:t>Xxx</w:t>
      </w:r>
      <w:proofErr w:type="spellEnd"/>
      <w:r w:rsidR="005F53DB">
        <w:rPr>
          <w:rFonts w:ascii="Arial" w:hAnsi="Arial" w:cs="Arial"/>
        </w:rPr>
        <w:t xml:space="preserve">) è preposto al corrispondente </w:t>
      </w:r>
      <w:r w:rsidR="005F53DB" w:rsidRPr="005F53DB">
        <w:rPr>
          <w:rFonts w:ascii="Arial" w:hAnsi="Arial" w:cs="Arial"/>
        </w:rPr>
        <w:t>Servizio per la gestione informatica dei documenti, dei flussi documentali e degli archivi</w:t>
      </w:r>
      <w:r w:rsidR="005F53DB">
        <w:rPr>
          <w:rFonts w:ascii="Arial" w:hAnsi="Arial" w:cs="Arial"/>
        </w:rPr>
        <w:t xml:space="preserve"> ed i suoi compiti in tale ruolo sono sintetizzati come segue:</w:t>
      </w:r>
    </w:p>
    <w:p w:rsidR="005F53DB" w:rsidRDefault="005F53DB" w:rsidP="005F53DB">
      <w:pPr>
        <w:pStyle w:val="Paragrafoelenco"/>
        <w:rPr>
          <w:rFonts w:ascii="Arial" w:hAnsi="Arial" w:cs="Arial"/>
        </w:rPr>
      </w:pPr>
    </w:p>
    <w:p w:rsidR="005F53DB" w:rsidRDefault="005F53DB" w:rsidP="005F53DB">
      <w:pPr>
        <w:pStyle w:val="Default"/>
        <w:ind w:left="360"/>
        <w:jc w:val="both"/>
        <w:rPr>
          <w:rFonts w:ascii="Arial" w:hAnsi="Arial" w:cs="Arial"/>
        </w:rPr>
      </w:pP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t xml:space="preserve">predisporre lo schema del manuale di gestione documentale;  </w:t>
      </w: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t>proporre i tempi, le modalità e le misure organizzative e tecniche per l’abolizione dei protocolli diversi dal protocollo generale (protocolli di reparto, protocolli part</w:t>
      </w:r>
      <w:r w:rsidRPr="005F53DB">
        <w:rPr>
          <w:rFonts w:ascii="Arial" w:eastAsiaTheme="minorHAnsi" w:hAnsi="Arial" w:cs="Arial"/>
          <w:kern w:val="0"/>
          <w:sz w:val="24"/>
          <w:szCs w:val="24"/>
          <w:lang w:eastAsia="en-US"/>
        </w:rPr>
        <w:t>i</w:t>
      </w:r>
      <w:r w:rsidRPr="005F53DB">
        <w:rPr>
          <w:rFonts w:ascii="Arial" w:eastAsiaTheme="minorHAnsi" w:hAnsi="Arial" w:cs="Arial"/>
          <w:kern w:val="0"/>
          <w:sz w:val="24"/>
          <w:szCs w:val="24"/>
          <w:lang w:eastAsia="en-US"/>
        </w:rPr>
        <w:t>colari ecc.)       predisporre  il  piano  per  la  sicurezza  informatica  relativo  alla  formazione,  alla  gestione,  alla  trasmissione,  all’interscambio,  all’accesso,  a</w:t>
      </w:r>
      <w:r w:rsidRPr="005F53DB">
        <w:rPr>
          <w:rFonts w:ascii="Arial" w:eastAsiaTheme="minorHAnsi" w:hAnsi="Arial" w:cs="Arial"/>
          <w:kern w:val="0"/>
          <w:sz w:val="24"/>
          <w:szCs w:val="24"/>
          <w:lang w:eastAsia="en-US"/>
        </w:rPr>
        <w:t>l</w:t>
      </w:r>
      <w:r w:rsidRPr="005F53DB">
        <w:rPr>
          <w:rFonts w:ascii="Arial" w:eastAsiaTheme="minorHAnsi" w:hAnsi="Arial" w:cs="Arial"/>
          <w:kern w:val="0"/>
          <w:sz w:val="24"/>
          <w:szCs w:val="24"/>
          <w:lang w:eastAsia="en-US"/>
        </w:rPr>
        <w:t>la  conservazione  dei  documenti  informatici  nel  rispetto  della normativa sulla protezione dei dati personali in accordo con il Responsabile della Gestione D</w:t>
      </w:r>
      <w:r w:rsidRPr="005F53DB">
        <w:rPr>
          <w:rFonts w:ascii="Arial" w:eastAsiaTheme="minorHAnsi" w:hAnsi="Arial" w:cs="Arial"/>
          <w:kern w:val="0"/>
          <w:sz w:val="24"/>
          <w:szCs w:val="24"/>
          <w:lang w:eastAsia="en-US"/>
        </w:rPr>
        <w:t>o</w:t>
      </w:r>
      <w:r w:rsidRPr="005F53DB">
        <w:rPr>
          <w:rFonts w:ascii="Arial" w:eastAsiaTheme="minorHAnsi" w:hAnsi="Arial" w:cs="Arial"/>
          <w:kern w:val="0"/>
          <w:sz w:val="24"/>
          <w:szCs w:val="24"/>
          <w:lang w:eastAsia="en-US"/>
        </w:rPr>
        <w:t>cumentale (figura di cui parleremo in un prossimo articolo) e con i soggetti a</w:t>
      </w:r>
      <w:r w:rsidRPr="005F53DB">
        <w:rPr>
          <w:rFonts w:ascii="Arial" w:eastAsiaTheme="minorHAnsi" w:hAnsi="Arial" w:cs="Arial"/>
          <w:kern w:val="0"/>
          <w:sz w:val="24"/>
          <w:szCs w:val="24"/>
          <w:lang w:eastAsia="en-US"/>
        </w:rPr>
        <w:t>d</w:t>
      </w:r>
      <w:r w:rsidRPr="005F53DB">
        <w:rPr>
          <w:rFonts w:ascii="Arial" w:eastAsiaTheme="minorHAnsi" w:hAnsi="Arial" w:cs="Arial"/>
          <w:kern w:val="0"/>
          <w:sz w:val="24"/>
          <w:szCs w:val="24"/>
          <w:lang w:eastAsia="en-US"/>
        </w:rPr>
        <w:t>detti all’implementazione di tutte le misure tecnologiche e di processo per la pr</w:t>
      </w:r>
      <w:r w:rsidRPr="005F53DB">
        <w:rPr>
          <w:rFonts w:ascii="Arial" w:eastAsiaTheme="minorHAnsi" w:hAnsi="Arial" w:cs="Arial"/>
          <w:kern w:val="0"/>
          <w:sz w:val="24"/>
          <w:szCs w:val="24"/>
          <w:lang w:eastAsia="en-US"/>
        </w:rPr>
        <w:t>o</w:t>
      </w:r>
      <w:r w:rsidRPr="005F53DB">
        <w:rPr>
          <w:rFonts w:ascii="Arial" w:eastAsiaTheme="minorHAnsi" w:hAnsi="Arial" w:cs="Arial"/>
          <w:kern w:val="0"/>
          <w:sz w:val="24"/>
          <w:szCs w:val="24"/>
          <w:lang w:eastAsia="en-US"/>
        </w:rPr>
        <w:t>tezione dei dati (incluso il Responsabile della Protezione dei Dati o DPO)</w:t>
      </w:r>
    </w:p>
    <w:p w:rsidR="005F53DB" w:rsidRPr="005F53DB" w:rsidRDefault="005F53DB" w:rsidP="005F53DB">
      <w:pPr>
        <w:widowControl/>
        <w:suppressAutoHyphens w:val="0"/>
        <w:autoSpaceDN/>
        <w:spacing w:after="160" w:line="259" w:lineRule="auto"/>
        <w:ind w:left="1068"/>
        <w:contextualSpacing/>
        <w:textAlignment w:val="auto"/>
        <w:rPr>
          <w:rFonts w:ascii="Arial" w:eastAsiaTheme="minorHAnsi" w:hAnsi="Arial" w:cs="Arial"/>
          <w:kern w:val="0"/>
          <w:sz w:val="24"/>
          <w:szCs w:val="24"/>
          <w:lang w:eastAsia="en-US"/>
        </w:rPr>
      </w:pP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t>stabilire i criteri  di  abilitazione per l’accesso al sistema di gestione documentale (da riportare nel manuale di gestione) distinguendo  tra  abilitazioni  alla consu</w:t>
      </w:r>
      <w:r w:rsidRPr="005F53DB">
        <w:rPr>
          <w:rFonts w:ascii="Arial" w:eastAsiaTheme="minorHAnsi" w:hAnsi="Arial" w:cs="Arial"/>
          <w:kern w:val="0"/>
          <w:sz w:val="24"/>
          <w:szCs w:val="24"/>
          <w:lang w:eastAsia="en-US"/>
        </w:rPr>
        <w:t>l</w:t>
      </w:r>
      <w:r w:rsidRPr="005F53DB">
        <w:rPr>
          <w:rFonts w:ascii="Arial" w:eastAsiaTheme="minorHAnsi" w:hAnsi="Arial" w:cs="Arial"/>
          <w:kern w:val="0"/>
          <w:sz w:val="24"/>
          <w:szCs w:val="24"/>
          <w:lang w:eastAsia="en-US"/>
        </w:rPr>
        <w:t>tazione e abilitazioni all'inserimento e alla modifica delle informazioni</w:t>
      </w:r>
    </w:p>
    <w:p w:rsidR="005F53DB" w:rsidRPr="005F53DB" w:rsidRDefault="005F53DB" w:rsidP="005F53DB">
      <w:pPr>
        <w:widowControl/>
        <w:suppressAutoHyphens w:val="0"/>
        <w:autoSpaceDN/>
        <w:spacing w:after="160" w:line="259" w:lineRule="auto"/>
        <w:ind w:left="348"/>
        <w:textAlignment w:val="auto"/>
        <w:rPr>
          <w:rFonts w:ascii="Arial" w:eastAsiaTheme="minorHAnsi" w:hAnsi="Arial" w:cs="Arial"/>
          <w:kern w:val="0"/>
          <w:sz w:val="24"/>
          <w:szCs w:val="24"/>
          <w:lang w:eastAsia="en-US"/>
        </w:rPr>
      </w:pP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t>garantire  la corretta produzione e la conservazione del registro giornaliero di protocollo</w:t>
      </w: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t xml:space="preserve">curare che le </w:t>
      </w:r>
      <w:proofErr w:type="spellStart"/>
      <w:r w:rsidRPr="005F53DB">
        <w:rPr>
          <w:rFonts w:ascii="Arial" w:eastAsiaTheme="minorHAnsi" w:hAnsi="Arial" w:cs="Arial"/>
          <w:kern w:val="0"/>
          <w:sz w:val="24"/>
          <w:szCs w:val="24"/>
          <w:lang w:eastAsia="en-US"/>
        </w:rPr>
        <w:t>funzionalita'</w:t>
      </w:r>
      <w:proofErr w:type="spellEnd"/>
      <w:r w:rsidRPr="005F53DB">
        <w:rPr>
          <w:rFonts w:ascii="Arial" w:eastAsiaTheme="minorHAnsi" w:hAnsi="Arial" w:cs="Arial"/>
          <w:kern w:val="0"/>
          <w:sz w:val="24"/>
          <w:szCs w:val="24"/>
          <w:lang w:eastAsia="en-US"/>
        </w:rPr>
        <w:t xml:space="preserve"> del sistema in caso di guasti o anomalie siano   ripr</w:t>
      </w:r>
      <w:r w:rsidRPr="005F53DB">
        <w:rPr>
          <w:rFonts w:ascii="Arial" w:eastAsiaTheme="minorHAnsi" w:hAnsi="Arial" w:cs="Arial"/>
          <w:kern w:val="0"/>
          <w:sz w:val="24"/>
          <w:szCs w:val="24"/>
          <w:lang w:eastAsia="en-US"/>
        </w:rPr>
        <w:t>i</w:t>
      </w:r>
      <w:r w:rsidRPr="005F53DB">
        <w:rPr>
          <w:rFonts w:ascii="Arial" w:eastAsiaTheme="minorHAnsi" w:hAnsi="Arial" w:cs="Arial"/>
          <w:kern w:val="0"/>
          <w:sz w:val="24"/>
          <w:szCs w:val="24"/>
          <w:lang w:eastAsia="en-US"/>
        </w:rPr>
        <w:t xml:space="preserve">stinate  entro  ventiquattro  ore  dal  blocco  delle </w:t>
      </w:r>
      <w:proofErr w:type="spellStart"/>
      <w:r w:rsidRPr="005F53DB">
        <w:rPr>
          <w:rFonts w:ascii="Arial" w:eastAsiaTheme="minorHAnsi" w:hAnsi="Arial" w:cs="Arial"/>
          <w:kern w:val="0"/>
          <w:sz w:val="24"/>
          <w:szCs w:val="24"/>
          <w:lang w:eastAsia="en-US"/>
        </w:rPr>
        <w:t>attivita'</w:t>
      </w:r>
      <w:proofErr w:type="spellEnd"/>
      <w:r w:rsidRPr="005F53DB">
        <w:rPr>
          <w:rFonts w:ascii="Arial" w:eastAsiaTheme="minorHAnsi" w:hAnsi="Arial" w:cs="Arial"/>
          <w:kern w:val="0"/>
          <w:sz w:val="24"/>
          <w:szCs w:val="24"/>
          <w:lang w:eastAsia="en-US"/>
        </w:rPr>
        <w:t xml:space="preserve"> e, comunque, nel </w:t>
      </w:r>
      <w:proofErr w:type="spellStart"/>
      <w:r w:rsidRPr="005F53DB">
        <w:rPr>
          <w:rFonts w:ascii="Arial" w:eastAsiaTheme="minorHAnsi" w:hAnsi="Arial" w:cs="Arial"/>
          <w:kern w:val="0"/>
          <w:sz w:val="24"/>
          <w:szCs w:val="24"/>
          <w:lang w:eastAsia="en-US"/>
        </w:rPr>
        <w:t>piu'</w:t>
      </w:r>
      <w:proofErr w:type="spellEnd"/>
      <w:r w:rsidRPr="005F53DB">
        <w:rPr>
          <w:rFonts w:ascii="Arial" w:eastAsiaTheme="minorHAnsi" w:hAnsi="Arial" w:cs="Arial"/>
          <w:kern w:val="0"/>
          <w:sz w:val="24"/>
          <w:szCs w:val="24"/>
          <w:lang w:eastAsia="en-US"/>
        </w:rPr>
        <w:t xml:space="preserve"> breve tempo possibile;</w:t>
      </w: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t xml:space="preserve">garantire    il    buon    funzionamento    degli   strumenti   e   dell'organizzazione    delle   </w:t>
      </w:r>
      <w:proofErr w:type="spellStart"/>
      <w:r w:rsidRPr="005F53DB">
        <w:rPr>
          <w:rFonts w:ascii="Arial" w:eastAsiaTheme="minorHAnsi" w:hAnsi="Arial" w:cs="Arial"/>
          <w:kern w:val="0"/>
          <w:sz w:val="24"/>
          <w:szCs w:val="24"/>
          <w:lang w:eastAsia="en-US"/>
        </w:rPr>
        <w:t>attivita'</w:t>
      </w:r>
      <w:proofErr w:type="spellEnd"/>
      <w:r w:rsidRPr="005F53DB">
        <w:rPr>
          <w:rFonts w:ascii="Arial" w:eastAsiaTheme="minorHAnsi" w:hAnsi="Arial" w:cs="Arial"/>
          <w:kern w:val="0"/>
          <w:sz w:val="24"/>
          <w:szCs w:val="24"/>
          <w:lang w:eastAsia="en-US"/>
        </w:rPr>
        <w:t xml:space="preserve">   di   registrazione   di   protocollo,  di  gestione  dei documenti e dei flussi documentali,   incluse le </w:t>
      </w:r>
      <w:proofErr w:type="spellStart"/>
      <w:r w:rsidRPr="005F53DB">
        <w:rPr>
          <w:rFonts w:ascii="Arial" w:eastAsiaTheme="minorHAnsi" w:hAnsi="Arial" w:cs="Arial"/>
          <w:kern w:val="0"/>
          <w:sz w:val="24"/>
          <w:szCs w:val="24"/>
          <w:lang w:eastAsia="en-US"/>
        </w:rPr>
        <w:t>funzionalita'</w:t>
      </w:r>
      <w:proofErr w:type="spellEnd"/>
      <w:r w:rsidRPr="005F53DB">
        <w:rPr>
          <w:rFonts w:ascii="Arial" w:eastAsiaTheme="minorHAnsi" w:hAnsi="Arial" w:cs="Arial"/>
          <w:kern w:val="0"/>
          <w:sz w:val="24"/>
          <w:szCs w:val="24"/>
          <w:lang w:eastAsia="en-US"/>
        </w:rPr>
        <w:t xml:space="preserve"> di accesso </w:t>
      </w: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t>autorizzare le operazioni di annullamento delle registrazioni di protocollo;</w:t>
      </w:r>
    </w:p>
    <w:p w:rsidR="005F53DB" w:rsidRPr="005F53DB" w:rsidRDefault="005F53DB" w:rsidP="005F53DB">
      <w:pPr>
        <w:widowControl/>
        <w:suppressAutoHyphens w:val="0"/>
        <w:autoSpaceDN/>
        <w:spacing w:after="160" w:line="259" w:lineRule="auto"/>
        <w:ind w:left="348"/>
        <w:textAlignment w:val="auto"/>
        <w:rPr>
          <w:rFonts w:ascii="Arial" w:eastAsiaTheme="minorHAnsi" w:hAnsi="Arial" w:cs="Arial"/>
          <w:kern w:val="0"/>
          <w:sz w:val="24"/>
          <w:szCs w:val="24"/>
          <w:lang w:eastAsia="en-US"/>
        </w:rPr>
      </w:pP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lastRenderedPageBreak/>
        <w:t>disporre,  in  relazione  all'evoluzione  delle  conoscenze scientifiche  e  tecnol</w:t>
      </w:r>
      <w:r w:rsidRPr="005F53DB">
        <w:rPr>
          <w:rFonts w:ascii="Arial" w:eastAsiaTheme="minorHAnsi" w:hAnsi="Arial" w:cs="Arial"/>
          <w:kern w:val="0"/>
          <w:sz w:val="24"/>
          <w:szCs w:val="24"/>
          <w:lang w:eastAsia="en-US"/>
        </w:rPr>
        <w:t>o</w:t>
      </w:r>
      <w:r w:rsidRPr="005F53DB">
        <w:rPr>
          <w:rFonts w:ascii="Arial" w:eastAsiaTheme="minorHAnsi" w:hAnsi="Arial" w:cs="Arial"/>
          <w:kern w:val="0"/>
          <w:sz w:val="24"/>
          <w:szCs w:val="24"/>
          <w:lang w:eastAsia="en-US"/>
        </w:rPr>
        <w:t>giche,  con  cadenza  almeno quinquennale, la riproduzione  delle  informazioni del protocollo informatico su nuovi supporti informatici (nel rispetto dei ruoli con il Responsabile della Conservazione)</w:t>
      </w:r>
    </w:p>
    <w:p w:rsidR="005F53DB" w:rsidRPr="005F53DB" w:rsidRDefault="005F53DB" w:rsidP="005F53DB">
      <w:pPr>
        <w:widowControl/>
        <w:suppressAutoHyphens w:val="0"/>
        <w:autoSpaceDN/>
        <w:spacing w:after="160" w:line="259" w:lineRule="auto"/>
        <w:ind w:left="1068"/>
        <w:contextualSpacing/>
        <w:textAlignment w:val="auto"/>
        <w:rPr>
          <w:rFonts w:ascii="Arial" w:eastAsiaTheme="minorHAnsi" w:hAnsi="Arial" w:cs="Arial"/>
          <w:kern w:val="0"/>
          <w:sz w:val="24"/>
          <w:szCs w:val="24"/>
          <w:lang w:eastAsia="en-US"/>
        </w:rPr>
      </w:pPr>
    </w:p>
    <w:p w:rsidR="005F53DB" w:rsidRPr="005F53DB" w:rsidRDefault="005F53DB" w:rsidP="005F53DB">
      <w:pPr>
        <w:widowControl/>
        <w:numPr>
          <w:ilvl w:val="0"/>
          <w:numId w:val="17"/>
        </w:numPr>
        <w:suppressAutoHyphens w:val="0"/>
        <w:autoSpaceDN/>
        <w:spacing w:after="160" w:line="259" w:lineRule="auto"/>
        <w:ind w:left="1068"/>
        <w:contextualSpacing/>
        <w:textAlignment w:val="auto"/>
        <w:rPr>
          <w:rFonts w:ascii="Arial" w:eastAsiaTheme="minorHAnsi" w:hAnsi="Arial" w:cs="Arial"/>
          <w:kern w:val="0"/>
          <w:sz w:val="24"/>
          <w:szCs w:val="24"/>
          <w:lang w:eastAsia="en-US"/>
        </w:rPr>
      </w:pPr>
      <w:r w:rsidRPr="005F53DB">
        <w:rPr>
          <w:rFonts w:ascii="Arial" w:eastAsiaTheme="minorHAnsi" w:hAnsi="Arial" w:cs="Arial"/>
          <w:kern w:val="0"/>
          <w:sz w:val="24"/>
          <w:szCs w:val="24"/>
          <w:lang w:eastAsia="en-US"/>
        </w:rPr>
        <w:t>autorizzare   lo   svolgimento   anche   manuale  delle  operazioni  di registrazi</w:t>
      </w:r>
      <w:r w:rsidRPr="005F53DB">
        <w:rPr>
          <w:rFonts w:ascii="Arial" w:eastAsiaTheme="minorHAnsi" w:hAnsi="Arial" w:cs="Arial"/>
          <w:kern w:val="0"/>
          <w:sz w:val="24"/>
          <w:szCs w:val="24"/>
          <w:lang w:eastAsia="en-US"/>
        </w:rPr>
        <w:t>o</w:t>
      </w:r>
      <w:r w:rsidRPr="005F53DB">
        <w:rPr>
          <w:rFonts w:ascii="Arial" w:eastAsiaTheme="minorHAnsi" w:hAnsi="Arial" w:cs="Arial"/>
          <w:kern w:val="0"/>
          <w:sz w:val="24"/>
          <w:szCs w:val="24"/>
          <w:lang w:eastAsia="en-US"/>
        </w:rPr>
        <w:t xml:space="preserve">ne di protocollo su uno o </w:t>
      </w:r>
      <w:proofErr w:type="spellStart"/>
      <w:r w:rsidRPr="005F53DB">
        <w:rPr>
          <w:rFonts w:ascii="Arial" w:eastAsiaTheme="minorHAnsi" w:hAnsi="Arial" w:cs="Arial"/>
          <w:kern w:val="0"/>
          <w:sz w:val="24"/>
          <w:szCs w:val="24"/>
          <w:lang w:eastAsia="en-US"/>
        </w:rPr>
        <w:t>piu'</w:t>
      </w:r>
      <w:proofErr w:type="spellEnd"/>
      <w:r w:rsidRPr="005F53DB">
        <w:rPr>
          <w:rFonts w:ascii="Arial" w:eastAsiaTheme="minorHAnsi" w:hAnsi="Arial" w:cs="Arial"/>
          <w:kern w:val="0"/>
          <w:sz w:val="24"/>
          <w:szCs w:val="24"/>
          <w:lang w:eastAsia="en-US"/>
        </w:rPr>
        <w:t xml:space="preserve"> registri di emergenza, ogni qualvolta  per cause tecniche non sia possibile utilizzare la normale procedura  informatica</w:t>
      </w:r>
    </w:p>
    <w:p w:rsidR="001C5F88" w:rsidRPr="008566D4" w:rsidRDefault="002C0D56" w:rsidP="008566D4">
      <w:pPr>
        <w:pStyle w:val="Default"/>
        <w:numPr>
          <w:ilvl w:val="0"/>
          <w:numId w:val="3"/>
        </w:numPr>
        <w:jc w:val="both"/>
        <w:rPr>
          <w:rFonts w:ascii="Arial" w:hAnsi="Arial" w:cs="Arial"/>
        </w:rPr>
      </w:pPr>
      <w:bookmarkStart w:id="0" w:name="_GoBack"/>
      <w:bookmarkEnd w:id="0"/>
      <w:r w:rsidRPr="008566D4">
        <w:rPr>
          <w:rFonts w:ascii="Arial" w:hAnsi="Arial" w:cs="Arial"/>
        </w:rPr>
        <w:t xml:space="preserve">Il presente provvedimento viene trasmesso </w:t>
      </w:r>
      <w:r w:rsidR="008566D4" w:rsidRPr="008566D4">
        <w:rPr>
          <w:rFonts w:ascii="Arial" w:hAnsi="Arial" w:cs="Arial"/>
        </w:rPr>
        <w:t>agli interessati</w:t>
      </w:r>
      <w:r w:rsidRPr="008566D4">
        <w:rPr>
          <w:rFonts w:ascii="Arial" w:hAnsi="Arial" w:cs="Arial"/>
        </w:rPr>
        <w:t>.</w:t>
      </w:r>
    </w:p>
    <w:sectPr w:rsidR="001C5F88" w:rsidRPr="008566D4" w:rsidSect="00B53F52">
      <w:headerReference w:type="default" r:id="rId35"/>
      <w:footerReference w:type="default" r:id="rId36"/>
      <w:pgSz w:w="11906" w:h="16838"/>
      <w:pgMar w:top="1417" w:right="1134" w:bottom="1134" w:left="1134"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D5" w:rsidRDefault="003353D5">
      <w:r>
        <w:separator/>
      </w:r>
    </w:p>
  </w:endnote>
  <w:endnote w:type="continuationSeparator" w:id="0">
    <w:p w:rsidR="003353D5" w:rsidRDefault="00335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OpenSymbol">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400772"/>
      <w:docPartObj>
        <w:docPartGallery w:val="Page Numbers (Bottom of Page)"/>
        <w:docPartUnique/>
      </w:docPartObj>
    </w:sdtPr>
    <w:sdtContent>
      <w:p w:rsidR="008566D4" w:rsidRDefault="004B6F9E">
        <w:pPr>
          <w:pStyle w:val="Pidipagina"/>
          <w:jc w:val="right"/>
        </w:pPr>
        <w:r>
          <w:fldChar w:fldCharType="begin"/>
        </w:r>
        <w:r w:rsidR="008566D4">
          <w:instrText>PAGE   \* MERGEFORMAT</w:instrText>
        </w:r>
        <w:r>
          <w:fldChar w:fldCharType="separate"/>
        </w:r>
        <w:r w:rsidR="00FF5D42">
          <w:rPr>
            <w:noProof/>
          </w:rPr>
          <w:t>1</w:t>
        </w:r>
        <w:r>
          <w:fldChar w:fldCharType="end"/>
        </w:r>
      </w:p>
    </w:sdtContent>
  </w:sdt>
  <w:p w:rsidR="000F6AC6" w:rsidRDefault="003353D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D5" w:rsidRDefault="003353D5">
      <w:r>
        <w:rPr>
          <w:color w:val="000000"/>
        </w:rPr>
        <w:separator/>
      </w:r>
    </w:p>
  </w:footnote>
  <w:footnote w:type="continuationSeparator" w:id="0">
    <w:p w:rsidR="003353D5" w:rsidRDefault="00335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DD" w:rsidRDefault="00346DDD" w:rsidP="00346DDD">
    <w:pPr>
      <w:pStyle w:val="Intestazione"/>
      <w:jc w:val="center"/>
    </w:pPr>
    <w:r w:rsidRPr="00346DDD">
      <w:rPr>
        <w:noProof/>
        <w:lang w:eastAsia="it-IT"/>
      </w:rPr>
      <w:drawing>
        <wp:inline distT="0" distB="0" distL="0" distR="0">
          <wp:extent cx="1727860" cy="457883"/>
          <wp:effectExtent l="0" t="0" r="571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65391" cy="494329"/>
                  </a:xfrm>
                  <a:prstGeom prst="rect">
                    <a:avLst/>
                  </a:prstGeom>
                </pic:spPr>
              </pic:pic>
            </a:graphicData>
          </a:graphic>
        </wp:inline>
      </w:drawing>
    </w:r>
  </w:p>
  <w:p w:rsidR="00346DDD" w:rsidRDefault="00346DD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56A17"/>
    <w:multiLevelType w:val="multilevel"/>
    <w:tmpl w:val="78F842C2"/>
    <w:styleLink w:val="WWNum11"/>
    <w:lvl w:ilvl="0">
      <w:numFmt w:val="bullet"/>
      <w:lvlText w:val="-"/>
      <w:lvlJc w:val="left"/>
      <w:pPr>
        <w:ind w:left="720" w:hanging="360"/>
      </w:pPr>
      <w:rPr>
        <w:rFonts w:eastAsia="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234837B7"/>
    <w:multiLevelType w:val="hybridMultilevel"/>
    <w:tmpl w:val="3814D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C562E6"/>
    <w:multiLevelType w:val="multilevel"/>
    <w:tmpl w:val="AC584608"/>
    <w:styleLink w:val="WWNum7"/>
    <w:lvl w:ilvl="0">
      <w:numFmt w:val="bullet"/>
      <w:lvlText w:val="•"/>
      <w:lvlJc w:val="left"/>
      <w:pPr>
        <w:ind w:left="720" w:hanging="360"/>
      </w:pPr>
      <w:rPr>
        <w:rFonts w:cs="Times New Roman"/>
      </w:rPr>
    </w:lvl>
    <w:lvl w:ilvl="1">
      <w:numFmt w:val="bullet"/>
      <w:lvlText w:val="•"/>
      <w:lvlJc w:val="left"/>
      <w:pPr>
        <w:ind w:left="1440" w:hanging="360"/>
      </w:pPr>
      <w:rPr>
        <w:rFonts w:cs="Times New Roman"/>
      </w:rPr>
    </w:lvl>
    <w:lvl w:ilvl="2">
      <w:numFmt w:val="bullet"/>
      <w:lvlText w:val="•"/>
      <w:lvlJc w:val="left"/>
      <w:pPr>
        <w:ind w:left="2160" w:hanging="360"/>
      </w:pPr>
      <w:rPr>
        <w:rFonts w:cs="Times New Roman"/>
      </w:rPr>
    </w:lvl>
    <w:lvl w:ilvl="3">
      <w:numFmt w:val="bullet"/>
      <w:lvlText w:val="•"/>
      <w:lvlJc w:val="left"/>
      <w:pPr>
        <w:ind w:left="2880" w:hanging="360"/>
      </w:pPr>
      <w:rPr>
        <w:rFonts w:cs="Times New Roman"/>
      </w:rPr>
    </w:lvl>
    <w:lvl w:ilvl="4">
      <w:numFmt w:val="bullet"/>
      <w:lvlText w:val="•"/>
      <w:lvlJc w:val="left"/>
      <w:pPr>
        <w:ind w:left="3600" w:hanging="360"/>
      </w:pPr>
      <w:rPr>
        <w:rFonts w:cs="Times New Roman"/>
      </w:rPr>
    </w:lvl>
    <w:lvl w:ilvl="5">
      <w:numFmt w:val="bullet"/>
      <w:lvlText w:val="•"/>
      <w:lvlJc w:val="left"/>
      <w:pPr>
        <w:ind w:left="4320" w:hanging="360"/>
      </w:pPr>
      <w:rPr>
        <w:rFonts w:cs="Times New Roman"/>
      </w:rPr>
    </w:lvl>
    <w:lvl w:ilvl="6">
      <w:numFmt w:val="bullet"/>
      <w:lvlText w:val="•"/>
      <w:lvlJc w:val="left"/>
      <w:pPr>
        <w:ind w:left="5040" w:hanging="360"/>
      </w:pPr>
      <w:rPr>
        <w:rFonts w:cs="Times New Roman"/>
      </w:rPr>
    </w:lvl>
    <w:lvl w:ilvl="7">
      <w:numFmt w:val="bullet"/>
      <w:lvlText w:val="•"/>
      <w:lvlJc w:val="left"/>
      <w:pPr>
        <w:ind w:left="5760" w:hanging="360"/>
      </w:pPr>
      <w:rPr>
        <w:rFonts w:cs="Times New Roman"/>
      </w:rPr>
    </w:lvl>
    <w:lvl w:ilvl="8">
      <w:numFmt w:val="bullet"/>
      <w:lvlText w:val="•"/>
      <w:lvlJc w:val="left"/>
      <w:pPr>
        <w:ind w:left="6480" w:hanging="360"/>
      </w:pPr>
      <w:rPr>
        <w:rFonts w:cs="Times New Roman"/>
      </w:rPr>
    </w:lvl>
  </w:abstractNum>
  <w:abstractNum w:abstractNumId="3">
    <w:nsid w:val="2CE17B93"/>
    <w:multiLevelType w:val="multilevel"/>
    <w:tmpl w:val="FAE6DD68"/>
    <w:styleLink w:val="WWNum6"/>
    <w:lvl w:ilvl="0">
      <w:numFmt w:val="bullet"/>
      <w:lvlText w:val="•"/>
      <w:lvlJc w:val="left"/>
      <w:pPr>
        <w:ind w:left="720" w:hanging="360"/>
      </w:pPr>
      <w:rPr>
        <w:rFonts w:cs="Times New Roman"/>
      </w:rPr>
    </w:lvl>
    <w:lvl w:ilvl="1">
      <w:numFmt w:val="bullet"/>
      <w:lvlText w:val="•"/>
      <w:lvlJc w:val="left"/>
      <w:pPr>
        <w:ind w:left="1440" w:hanging="360"/>
      </w:pPr>
      <w:rPr>
        <w:rFonts w:cs="Times New Roman"/>
      </w:rPr>
    </w:lvl>
    <w:lvl w:ilvl="2">
      <w:numFmt w:val="bullet"/>
      <w:lvlText w:val="•"/>
      <w:lvlJc w:val="left"/>
      <w:pPr>
        <w:ind w:left="2160" w:hanging="360"/>
      </w:pPr>
      <w:rPr>
        <w:rFonts w:cs="Times New Roman"/>
      </w:rPr>
    </w:lvl>
    <w:lvl w:ilvl="3">
      <w:numFmt w:val="bullet"/>
      <w:lvlText w:val="•"/>
      <w:lvlJc w:val="left"/>
      <w:pPr>
        <w:ind w:left="2880" w:hanging="360"/>
      </w:pPr>
      <w:rPr>
        <w:rFonts w:cs="Times New Roman"/>
      </w:rPr>
    </w:lvl>
    <w:lvl w:ilvl="4">
      <w:numFmt w:val="bullet"/>
      <w:lvlText w:val="•"/>
      <w:lvlJc w:val="left"/>
      <w:pPr>
        <w:ind w:left="3600" w:hanging="360"/>
      </w:pPr>
      <w:rPr>
        <w:rFonts w:cs="Times New Roman"/>
      </w:rPr>
    </w:lvl>
    <w:lvl w:ilvl="5">
      <w:numFmt w:val="bullet"/>
      <w:lvlText w:val="•"/>
      <w:lvlJc w:val="left"/>
      <w:pPr>
        <w:ind w:left="4320" w:hanging="360"/>
      </w:pPr>
      <w:rPr>
        <w:rFonts w:cs="Times New Roman"/>
      </w:rPr>
    </w:lvl>
    <w:lvl w:ilvl="6">
      <w:numFmt w:val="bullet"/>
      <w:lvlText w:val="•"/>
      <w:lvlJc w:val="left"/>
      <w:pPr>
        <w:ind w:left="5040" w:hanging="360"/>
      </w:pPr>
      <w:rPr>
        <w:rFonts w:cs="Times New Roman"/>
      </w:rPr>
    </w:lvl>
    <w:lvl w:ilvl="7">
      <w:numFmt w:val="bullet"/>
      <w:lvlText w:val="•"/>
      <w:lvlJc w:val="left"/>
      <w:pPr>
        <w:ind w:left="5760" w:hanging="360"/>
      </w:pPr>
      <w:rPr>
        <w:rFonts w:cs="Times New Roman"/>
      </w:rPr>
    </w:lvl>
    <w:lvl w:ilvl="8">
      <w:numFmt w:val="bullet"/>
      <w:lvlText w:val="•"/>
      <w:lvlJc w:val="left"/>
      <w:pPr>
        <w:ind w:left="6480" w:hanging="360"/>
      </w:pPr>
      <w:rPr>
        <w:rFonts w:cs="Times New Roman"/>
      </w:rPr>
    </w:lvl>
  </w:abstractNum>
  <w:abstractNum w:abstractNumId="4">
    <w:nsid w:val="3AB744FF"/>
    <w:multiLevelType w:val="multilevel"/>
    <w:tmpl w:val="44222D80"/>
    <w:styleLink w:val="WWNum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nsid w:val="4F4C6BE8"/>
    <w:multiLevelType w:val="multilevel"/>
    <w:tmpl w:val="DA34BE6A"/>
    <w:styleLink w:val="WWNum12"/>
    <w:lvl w:ilvl="0">
      <w:numFmt w:val="bullet"/>
      <w:lvlText w:val="-"/>
      <w:lvlJc w:val="left"/>
      <w:pPr>
        <w:ind w:left="720" w:hanging="360"/>
      </w:pPr>
      <w:rPr>
        <w:rFonts w:eastAsia="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505C153C"/>
    <w:multiLevelType w:val="multilevel"/>
    <w:tmpl w:val="BDA044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52060596"/>
    <w:multiLevelType w:val="multilevel"/>
    <w:tmpl w:val="F23EDE4C"/>
    <w:styleLink w:val="WWNum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
    <w:nsid w:val="59817E57"/>
    <w:multiLevelType w:val="multilevel"/>
    <w:tmpl w:val="28AA8500"/>
    <w:styleLink w:val="WWNum9"/>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nsid w:val="602E7CD3"/>
    <w:multiLevelType w:val="multilevel"/>
    <w:tmpl w:val="F240224E"/>
    <w:styleLink w:val="WWNum5"/>
    <w:lvl w:ilvl="0">
      <w:numFmt w:val="bullet"/>
      <w:lvlText w:val="•"/>
      <w:lvlJc w:val="left"/>
      <w:pPr>
        <w:ind w:left="720" w:hanging="360"/>
      </w:pPr>
      <w:rPr>
        <w:rFonts w:cs="Times New Roman"/>
      </w:rPr>
    </w:lvl>
    <w:lvl w:ilvl="1">
      <w:numFmt w:val="bullet"/>
      <w:lvlText w:val="•"/>
      <w:lvlJc w:val="left"/>
      <w:pPr>
        <w:ind w:left="1440" w:hanging="360"/>
      </w:pPr>
      <w:rPr>
        <w:rFonts w:cs="Times New Roman"/>
      </w:rPr>
    </w:lvl>
    <w:lvl w:ilvl="2">
      <w:numFmt w:val="bullet"/>
      <w:lvlText w:val="•"/>
      <w:lvlJc w:val="left"/>
      <w:pPr>
        <w:ind w:left="2160" w:hanging="360"/>
      </w:pPr>
      <w:rPr>
        <w:rFonts w:cs="Times New Roman"/>
      </w:rPr>
    </w:lvl>
    <w:lvl w:ilvl="3">
      <w:numFmt w:val="bullet"/>
      <w:lvlText w:val="•"/>
      <w:lvlJc w:val="left"/>
      <w:pPr>
        <w:ind w:left="2880" w:hanging="360"/>
      </w:pPr>
      <w:rPr>
        <w:rFonts w:cs="Times New Roman"/>
      </w:rPr>
    </w:lvl>
    <w:lvl w:ilvl="4">
      <w:numFmt w:val="bullet"/>
      <w:lvlText w:val="•"/>
      <w:lvlJc w:val="left"/>
      <w:pPr>
        <w:ind w:left="3600" w:hanging="360"/>
      </w:pPr>
      <w:rPr>
        <w:rFonts w:cs="Times New Roman"/>
      </w:rPr>
    </w:lvl>
    <w:lvl w:ilvl="5">
      <w:numFmt w:val="bullet"/>
      <w:lvlText w:val="•"/>
      <w:lvlJc w:val="left"/>
      <w:pPr>
        <w:ind w:left="4320" w:hanging="360"/>
      </w:pPr>
      <w:rPr>
        <w:rFonts w:cs="Times New Roman"/>
      </w:rPr>
    </w:lvl>
    <w:lvl w:ilvl="6">
      <w:numFmt w:val="bullet"/>
      <w:lvlText w:val="•"/>
      <w:lvlJc w:val="left"/>
      <w:pPr>
        <w:ind w:left="5040" w:hanging="360"/>
      </w:pPr>
      <w:rPr>
        <w:rFonts w:cs="Times New Roman"/>
      </w:rPr>
    </w:lvl>
    <w:lvl w:ilvl="7">
      <w:numFmt w:val="bullet"/>
      <w:lvlText w:val="•"/>
      <w:lvlJc w:val="left"/>
      <w:pPr>
        <w:ind w:left="5760" w:hanging="360"/>
      </w:pPr>
      <w:rPr>
        <w:rFonts w:cs="Times New Roman"/>
      </w:rPr>
    </w:lvl>
    <w:lvl w:ilvl="8">
      <w:numFmt w:val="bullet"/>
      <w:lvlText w:val="•"/>
      <w:lvlJc w:val="left"/>
      <w:pPr>
        <w:ind w:left="6480" w:hanging="360"/>
      </w:pPr>
      <w:rPr>
        <w:rFonts w:cs="Times New Roman"/>
      </w:rPr>
    </w:lvl>
  </w:abstractNum>
  <w:abstractNum w:abstractNumId="10">
    <w:nsid w:val="6B376735"/>
    <w:multiLevelType w:val="multilevel"/>
    <w:tmpl w:val="537C3EBE"/>
    <w:styleLink w:val="WWNum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1">
    <w:nsid w:val="7586798F"/>
    <w:multiLevelType w:val="hybridMultilevel"/>
    <w:tmpl w:val="545CAD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BBA5A71"/>
    <w:multiLevelType w:val="multilevel"/>
    <w:tmpl w:val="E9F2AA3E"/>
    <w:styleLink w:val="WWNum8"/>
    <w:lvl w:ilvl="0">
      <w:numFmt w:val="bullet"/>
      <w:lvlText w:val="•"/>
      <w:lvlJc w:val="left"/>
      <w:pPr>
        <w:ind w:left="720" w:hanging="360"/>
      </w:pPr>
      <w:rPr>
        <w:rFonts w:cs="Times New Roman"/>
      </w:rPr>
    </w:lvl>
    <w:lvl w:ilvl="1">
      <w:numFmt w:val="bullet"/>
      <w:lvlText w:val="•"/>
      <w:lvlJc w:val="left"/>
      <w:pPr>
        <w:ind w:left="1440" w:hanging="360"/>
      </w:pPr>
      <w:rPr>
        <w:rFonts w:cs="Times New Roman"/>
      </w:rPr>
    </w:lvl>
    <w:lvl w:ilvl="2">
      <w:numFmt w:val="bullet"/>
      <w:lvlText w:val="•"/>
      <w:lvlJc w:val="left"/>
      <w:pPr>
        <w:ind w:left="2160" w:hanging="360"/>
      </w:pPr>
      <w:rPr>
        <w:rFonts w:cs="Times New Roman"/>
      </w:rPr>
    </w:lvl>
    <w:lvl w:ilvl="3">
      <w:numFmt w:val="bullet"/>
      <w:lvlText w:val="•"/>
      <w:lvlJc w:val="left"/>
      <w:pPr>
        <w:ind w:left="2880" w:hanging="360"/>
      </w:pPr>
      <w:rPr>
        <w:rFonts w:cs="Times New Roman"/>
      </w:rPr>
    </w:lvl>
    <w:lvl w:ilvl="4">
      <w:numFmt w:val="bullet"/>
      <w:lvlText w:val="•"/>
      <w:lvlJc w:val="left"/>
      <w:pPr>
        <w:ind w:left="3600" w:hanging="360"/>
      </w:pPr>
      <w:rPr>
        <w:rFonts w:cs="Times New Roman"/>
      </w:rPr>
    </w:lvl>
    <w:lvl w:ilvl="5">
      <w:numFmt w:val="bullet"/>
      <w:lvlText w:val="•"/>
      <w:lvlJc w:val="left"/>
      <w:pPr>
        <w:ind w:left="4320" w:hanging="360"/>
      </w:pPr>
      <w:rPr>
        <w:rFonts w:cs="Times New Roman"/>
      </w:rPr>
    </w:lvl>
    <w:lvl w:ilvl="6">
      <w:numFmt w:val="bullet"/>
      <w:lvlText w:val="•"/>
      <w:lvlJc w:val="left"/>
      <w:pPr>
        <w:ind w:left="5040" w:hanging="360"/>
      </w:pPr>
      <w:rPr>
        <w:rFonts w:cs="Times New Roman"/>
      </w:rPr>
    </w:lvl>
    <w:lvl w:ilvl="7">
      <w:numFmt w:val="bullet"/>
      <w:lvlText w:val="•"/>
      <w:lvlJc w:val="left"/>
      <w:pPr>
        <w:ind w:left="5760" w:hanging="360"/>
      </w:pPr>
      <w:rPr>
        <w:rFonts w:cs="Times New Roman"/>
      </w:rPr>
    </w:lvl>
    <w:lvl w:ilvl="8">
      <w:numFmt w:val="bullet"/>
      <w:lvlText w:val="•"/>
      <w:lvlJc w:val="left"/>
      <w:pPr>
        <w:ind w:left="6480" w:hanging="360"/>
      </w:pPr>
      <w:rPr>
        <w:rFonts w:cs="Times New Roman"/>
      </w:rPr>
    </w:lvl>
  </w:abstractNum>
  <w:abstractNum w:abstractNumId="13">
    <w:nsid w:val="7C7608BA"/>
    <w:multiLevelType w:val="multilevel"/>
    <w:tmpl w:val="F91A2440"/>
    <w:styleLink w:val="WWNum10"/>
    <w:lvl w:ilvl="0">
      <w:numFmt w:val="bullet"/>
      <w:lvlText w:val="-"/>
      <w:lvlJc w:val="left"/>
      <w:pPr>
        <w:ind w:left="720" w:hanging="360"/>
      </w:pPr>
      <w:rPr>
        <w:rFonts w:cs="Times New Roman"/>
        <w:i w:val="0"/>
        <w:iCs w:val="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nsid w:val="7D0B55E3"/>
    <w:multiLevelType w:val="multilevel"/>
    <w:tmpl w:val="5FC0A61A"/>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num w:numId="1">
    <w:abstractNumId w:val="10"/>
  </w:num>
  <w:num w:numId="2">
    <w:abstractNumId w:val="4"/>
  </w:num>
  <w:num w:numId="3">
    <w:abstractNumId w:val="14"/>
  </w:num>
  <w:num w:numId="4">
    <w:abstractNumId w:val="7"/>
  </w:num>
  <w:num w:numId="5">
    <w:abstractNumId w:val="9"/>
  </w:num>
  <w:num w:numId="6">
    <w:abstractNumId w:val="3"/>
  </w:num>
  <w:num w:numId="7">
    <w:abstractNumId w:val="2"/>
  </w:num>
  <w:num w:numId="8">
    <w:abstractNumId w:val="12"/>
  </w:num>
  <w:num w:numId="9">
    <w:abstractNumId w:val="8"/>
  </w:num>
  <w:num w:numId="10">
    <w:abstractNumId w:val="13"/>
  </w:num>
  <w:num w:numId="11">
    <w:abstractNumId w:val="0"/>
  </w:num>
  <w:num w:numId="12">
    <w:abstractNumId w:val="5"/>
  </w:num>
  <w:num w:numId="13">
    <w:abstractNumId w:val="10"/>
  </w:num>
  <w:num w:numId="14">
    <w:abstractNumId w:val="6"/>
  </w:num>
  <w:num w:numId="15">
    <w:abstractNumId w:val="14"/>
    <w:lvlOverride w:ilvl="0">
      <w:startOverride w:val="1"/>
    </w:lvlOverride>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1C5F88"/>
    <w:rsid w:val="001C5F88"/>
    <w:rsid w:val="001D70CB"/>
    <w:rsid w:val="002C0D56"/>
    <w:rsid w:val="003353D5"/>
    <w:rsid w:val="00346DDD"/>
    <w:rsid w:val="004B6F9E"/>
    <w:rsid w:val="005F53DB"/>
    <w:rsid w:val="00641208"/>
    <w:rsid w:val="00832F64"/>
    <w:rsid w:val="008566D4"/>
    <w:rsid w:val="009A36CF"/>
    <w:rsid w:val="00B53F52"/>
    <w:rsid w:val="00FF5D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3F52"/>
  </w:style>
  <w:style w:type="paragraph" w:styleId="Titolo1">
    <w:name w:val="heading 1"/>
    <w:basedOn w:val="Standard"/>
    <w:next w:val="Textbody"/>
    <w:uiPriority w:val="9"/>
    <w:qFormat/>
    <w:rsid w:val="00B53F52"/>
    <w:pPr>
      <w:keepNext/>
      <w:spacing w:after="0" w:line="240" w:lineRule="auto"/>
      <w:outlineLvl w:val="0"/>
    </w:pPr>
    <w:rPr>
      <w:rFonts w:ascii="Georgia" w:hAnsi="Georgia" w:cs="Georgia"/>
      <w:b/>
      <w:bCs/>
      <w:i/>
      <w:iCs/>
      <w:sz w:val="28"/>
      <w:szCs w:val="28"/>
    </w:rPr>
  </w:style>
  <w:style w:type="paragraph" w:styleId="Titolo2">
    <w:name w:val="heading 2"/>
    <w:basedOn w:val="Standard"/>
    <w:next w:val="Textbody"/>
    <w:uiPriority w:val="9"/>
    <w:semiHidden/>
    <w:unhideWhenUsed/>
    <w:qFormat/>
    <w:rsid w:val="00B53F52"/>
    <w:pPr>
      <w:spacing w:before="100" w:after="100" w:line="240" w:lineRule="auto"/>
      <w:jc w:val="center"/>
      <w:outlineLvl w:val="1"/>
    </w:pPr>
    <w:rPr>
      <w:rFonts w:ascii="Times New Roman" w:hAnsi="Times New Roman" w:cs="Times New Roman"/>
      <w:b/>
      <w:bCs/>
      <w:sz w:val="43"/>
      <w:szCs w:val="43"/>
      <w:lang w:eastAsia="it-IT"/>
    </w:rPr>
  </w:style>
  <w:style w:type="paragraph" w:styleId="Titolo3">
    <w:name w:val="heading 3"/>
    <w:basedOn w:val="Standard"/>
    <w:next w:val="Textbody"/>
    <w:uiPriority w:val="9"/>
    <w:semiHidden/>
    <w:unhideWhenUsed/>
    <w:qFormat/>
    <w:rsid w:val="00B53F52"/>
    <w:pPr>
      <w:spacing w:before="100" w:after="100" w:line="240" w:lineRule="auto"/>
      <w:outlineLvl w:val="2"/>
    </w:pPr>
    <w:rPr>
      <w:rFonts w:ascii="Times New Roman" w:hAnsi="Times New Roman" w:cs="Times New Roman"/>
      <w:b/>
      <w:bC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53F52"/>
    <w:pPr>
      <w:widowControl/>
      <w:spacing w:after="200" w:line="276" w:lineRule="auto"/>
    </w:pPr>
    <w:rPr>
      <w:rFonts w:cs="Calibri"/>
      <w:lang w:eastAsia="en-US"/>
    </w:rPr>
  </w:style>
  <w:style w:type="paragraph" w:customStyle="1" w:styleId="Heading">
    <w:name w:val="Heading"/>
    <w:basedOn w:val="Standard"/>
    <w:next w:val="Textbody"/>
    <w:rsid w:val="00B53F52"/>
    <w:pPr>
      <w:keepNext/>
      <w:spacing w:before="240" w:after="120"/>
    </w:pPr>
    <w:rPr>
      <w:rFonts w:ascii="Arial" w:eastAsia="Microsoft YaHei" w:hAnsi="Arial" w:cs="Mangal"/>
      <w:sz w:val="28"/>
      <w:szCs w:val="28"/>
    </w:rPr>
  </w:style>
  <w:style w:type="paragraph" w:customStyle="1" w:styleId="Textbody">
    <w:name w:val="Text body"/>
    <w:basedOn w:val="Standard"/>
    <w:rsid w:val="00B53F52"/>
    <w:pPr>
      <w:spacing w:after="120"/>
    </w:pPr>
  </w:style>
  <w:style w:type="paragraph" w:styleId="Elenco">
    <w:name w:val="List"/>
    <w:basedOn w:val="Textbody"/>
    <w:rsid w:val="00B53F52"/>
    <w:rPr>
      <w:rFonts w:cs="Mangal"/>
    </w:rPr>
  </w:style>
  <w:style w:type="paragraph" w:styleId="Didascalia">
    <w:name w:val="caption"/>
    <w:basedOn w:val="Standard"/>
    <w:rsid w:val="00B53F52"/>
    <w:pPr>
      <w:suppressLineNumbers/>
      <w:spacing w:before="120" w:after="120"/>
    </w:pPr>
    <w:rPr>
      <w:rFonts w:cs="Mangal"/>
      <w:i/>
      <w:iCs/>
      <w:sz w:val="24"/>
      <w:szCs w:val="24"/>
    </w:rPr>
  </w:style>
  <w:style w:type="paragraph" w:customStyle="1" w:styleId="Index">
    <w:name w:val="Index"/>
    <w:basedOn w:val="Standard"/>
    <w:rsid w:val="00B53F52"/>
    <w:pPr>
      <w:suppressLineNumbers/>
    </w:pPr>
    <w:rPr>
      <w:rFonts w:cs="Mangal"/>
    </w:rPr>
  </w:style>
  <w:style w:type="paragraph" w:customStyle="1" w:styleId="Default">
    <w:name w:val="Default"/>
    <w:rsid w:val="00B53F52"/>
    <w:pPr>
      <w:widowControl/>
    </w:pPr>
    <w:rPr>
      <w:rFonts w:ascii="Tahoma" w:hAnsi="Tahoma"/>
      <w:color w:val="000000"/>
      <w:sz w:val="24"/>
      <w:szCs w:val="24"/>
      <w:lang w:eastAsia="en-US"/>
    </w:rPr>
  </w:style>
  <w:style w:type="paragraph" w:styleId="Paragrafoelenco">
    <w:name w:val="List Paragraph"/>
    <w:basedOn w:val="Standard"/>
    <w:rsid w:val="00B53F52"/>
    <w:pPr>
      <w:spacing w:after="0" w:line="240" w:lineRule="auto"/>
      <w:ind w:left="708"/>
    </w:pPr>
    <w:rPr>
      <w:rFonts w:ascii="Times New Roman" w:hAnsi="Times New Roman" w:cs="Times New Roman"/>
      <w:sz w:val="20"/>
      <w:szCs w:val="20"/>
      <w:lang w:eastAsia="it-IT"/>
    </w:rPr>
  </w:style>
  <w:style w:type="paragraph" w:styleId="NormaleWeb">
    <w:name w:val="Normal (Web)"/>
    <w:basedOn w:val="Standard"/>
    <w:rsid w:val="00B53F52"/>
    <w:pPr>
      <w:spacing w:before="100" w:after="100" w:line="240" w:lineRule="auto"/>
    </w:pPr>
    <w:rPr>
      <w:rFonts w:ascii="Times New Roman" w:hAnsi="Times New Roman" w:cs="Times New Roman"/>
      <w:sz w:val="24"/>
      <w:szCs w:val="24"/>
      <w:lang w:eastAsia="it-IT"/>
    </w:rPr>
  </w:style>
  <w:style w:type="paragraph" w:styleId="PreformattatoHTML">
    <w:name w:val="HTML Preformatted"/>
    <w:basedOn w:val="Standard"/>
    <w:rsid w:val="00B5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paragraph" w:customStyle="1" w:styleId="grassetto1">
    <w:name w:val="grassetto1"/>
    <w:basedOn w:val="Standard"/>
    <w:rsid w:val="00B53F52"/>
    <w:pPr>
      <w:spacing w:after="24" w:line="240" w:lineRule="auto"/>
    </w:pPr>
    <w:rPr>
      <w:rFonts w:ascii="Times New Roman" w:hAnsi="Times New Roman" w:cs="Times New Roman"/>
      <w:b/>
      <w:bCs/>
      <w:sz w:val="24"/>
      <w:szCs w:val="24"/>
      <w:lang w:eastAsia="it-IT"/>
    </w:rPr>
  </w:style>
  <w:style w:type="paragraph" w:styleId="Pidipagina">
    <w:name w:val="footer"/>
    <w:basedOn w:val="Standard"/>
    <w:link w:val="PidipaginaCarattere"/>
    <w:uiPriority w:val="99"/>
    <w:rsid w:val="00B53F52"/>
    <w:pPr>
      <w:suppressLineNumbers/>
      <w:tabs>
        <w:tab w:val="center" w:pos="4819"/>
        <w:tab w:val="right" w:pos="9638"/>
      </w:tabs>
    </w:pPr>
  </w:style>
  <w:style w:type="paragraph" w:styleId="Intestazione">
    <w:name w:val="header"/>
    <w:basedOn w:val="Standard"/>
    <w:link w:val="IntestazioneCarattere"/>
    <w:uiPriority w:val="99"/>
    <w:rsid w:val="00B53F52"/>
    <w:pPr>
      <w:tabs>
        <w:tab w:val="center" w:pos="4819"/>
        <w:tab w:val="right" w:pos="9638"/>
      </w:tabs>
    </w:pPr>
  </w:style>
  <w:style w:type="character" w:customStyle="1" w:styleId="Heading1Char">
    <w:name w:val="Heading 1 Char"/>
    <w:basedOn w:val="Carpredefinitoparagrafo"/>
    <w:rsid w:val="00B53F52"/>
    <w:rPr>
      <w:rFonts w:ascii="Cambria" w:hAnsi="Cambria"/>
      <w:b/>
      <w:bCs/>
      <w:kern w:val="3"/>
      <w:sz w:val="32"/>
      <w:szCs w:val="32"/>
      <w:lang w:eastAsia="en-US"/>
    </w:rPr>
  </w:style>
  <w:style w:type="character" w:customStyle="1" w:styleId="Heading2Char">
    <w:name w:val="Heading 2 Char"/>
    <w:basedOn w:val="Carpredefinitoparagrafo"/>
    <w:rsid w:val="00B53F52"/>
    <w:rPr>
      <w:rFonts w:ascii="Times New Roman" w:hAnsi="Times New Roman" w:cs="Times New Roman"/>
      <w:b/>
      <w:bCs/>
      <w:sz w:val="43"/>
      <w:szCs w:val="43"/>
      <w:lang w:eastAsia="it-IT"/>
    </w:rPr>
  </w:style>
  <w:style w:type="character" w:customStyle="1" w:styleId="Heading3Char">
    <w:name w:val="Heading 3 Char"/>
    <w:basedOn w:val="Carpredefinitoparagrafo"/>
    <w:rsid w:val="00B53F52"/>
    <w:rPr>
      <w:rFonts w:ascii="Times New Roman" w:hAnsi="Times New Roman" w:cs="Times New Roman"/>
      <w:b/>
      <w:bCs/>
      <w:sz w:val="32"/>
      <w:szCs w:val="32"/>
      <w:lang w:eastAsia="it-IT"/>
    </w:rPr>
  </w:style>
  <w:style w:type="character" w:customStyle="1" w:styleId="riferimento2">
    <w:name w:val="riferimento2"/>
    <w:basedOn w:val="Carpredefinitoparagrafo"/>
    <w:rsid w:val="00B53F52"/>
    <w:rPr>
      <w:rFonts w:ascii="Times New Roman" w:hAnsi="Times New Roman" w:cs="Times New Roman"/>
      <w:color w:val="00000A"/>
    </w:rPr>
  </w:style>
  <w:style w:type="character" w:customStyle="1" w:styleId="HTMLPreformattedChar">
    <w:name w:val="HTML Preformatted Char"/>
    <w:basedOn w:val="Carpredefinitoparagrafo"/>
    <w:rsid w:val="00B53F52"/>
    <w:rPr>
      <w:rFonts w:ascii="Courier New" w:hAnsi="Courier New" w:cs="Courier New"/>
      <w:sz w:val="20"/>
      <w:szCs w:val="20"/>
      <w:lang w:eastAsia="it-IT"/>
    </w:rPr>
  </w:style>
  <w:style w:type="character" w:customStyle="1" w:styleId="StrongEmphasis">
    <w:name w:val="Strong Emphasis"/>
    <w:basedOn w:val="Carpredefinitoparagrafo"/>
    <w:rsid w:val="00B53F52"/>
    <w:rPr>
      <w:rFonts w:ascii="Times New Roman" w:hAnsi="Times New Roman" w:cs="Times New Roman"/>
      <w:b/>
      <w:bCs/>
    </w:rPr>
  </w:style>
  <w:style w:type="character" w:customStyle="1" w:styleId="rosso1">
    <w:name w:val="rosso1"/>
    <w:basedOn w:val="Carpredefinitoparagrafo"/>
    <w:rsid w:val="00B53F52"/>
    <w:rPr>
      <w:rFonts w:ascii="Times New Roman" w:hAnsi="Times New Roman" w:cs="Times New Roman"/>
      <w:color w:val="00000A"/>
    </w:rPr>
  </w:style>
  <w:style w:type="character" w:customStyle="1" w:styleId="riferimento1">
    <w:name w:val="riferimento1"/>
    <w:basedOn w:val="Carpredefinitoparagrafo"/>
    <w:rsid w:val="00B53F52"/>
    <w:rPr>
      <w:rFonts w:ascii="Times New Roman" w:hAnsi="Times New Roman" w:cs="Times New Roman"/>
      <w:i/>
      <w:iCs/>
      <w:color w:val="00000A"/>
    </w:rPr>
  </w:style>
  <w:style w:type="character" w:customStyle="1" w:styleId="FooterChar">
    <w:name w:val="Footer Char"/>
    <w:basedOn w:val="Carpredefinitoparagrafo"/>
    <w:rsid w:val="00B53F52"/>
    <w:rPr>
      <w:rFonts w:ascii="Calibri" w:hAnsi="Calibri" w:cs="Calibri"/>
      <w:lang w:eastAsia="en-US"/>
    </w:rPr>
  </w:style>
  <w:style w:type="character" w:styleId="Numeropagina">
    <w:name w:val="page number"/>
    <w:basedOn w:val="Carpredefinitoparagrafo"/>
    <w:rsid w:val="00B53F52"/>
  </w:style>
  <w:style w:type="character" w:customStyle="1" w:styleId="ListLabel1">
    <w:name w:val="ListLabel 1"/>
    <w:rsid w:val="00B53F52"/>
    <w:rPr>
      <w:rFonts w:cs="Symbol"/>
    </w:rPr>
  </w:style>
  <w:style w:type="character" w:customStyle="1" w:styleId="ListLabel2">
    <w:name w:val="ListLabel 2"/>
    <w:rsid w:val="00B53F52"/>
    <w:rPr>
      <w:rFonts w:cs="Courier New"/>
    </w:rPr>
  </w:style>
  <w:style w:type="character" w:customStyle="1" w:styleId="ListLabel3">
    <w:name w:val="ListLabel 3"/>
    <w:rsid w:val="00B53F52"/>
    <w:rPr>
      <w:rFonts w:cs="Wingdings"/>
    </w:rPr>
  </w:style>
  <w:style w:type="character" w:customStyle="1" w:styleId="ListLabel4">
    <w:name w:val="ListLabel 4"/>
    <w:rsid w:val="00B53F52"/>
    <w:rPr>
      <w:rFonts w:cs="Times New Roman"/>
    </w:rPr>
  </w:style>
  <w:style w:type="character" w:customStyle="1" w:styleId="ListLabel5">
    <w:name w:val="ListLabel 5"/>
    <w:rsid w:val="00B53F52"/>
    <w:rPr>
      <w:rFonts w:cs="Times New Roman"/>
      <w:i w:val="0"/>
      <w:iCs w:val="0"/>
      <w:sz w:val="20"/>
      <w:szCs w:val="20"/>
    </w:rPr>
  </w:style>
  <w:style w:type="character" w:customStyle="1" w:styleId="ListLabel6">
    <w:name w:val="ListLabel 6"/>
    <w:rsid w:val="00B53F52"/>
    <w:rPr>
      <w:rFonts w:eastAsia="Times New Roman"/>
    </w:rPr>
  </w:style>
  <w:style w:type="character" w:customStyle="1" w:styleId="BulletSymbols">
    <w:name w:val="Bullet Symbols"/>
    <w:rsid w:val="00B53F52"/>
    <w:rPr>
      <w:rFonts w:ascii="OpenSymbol" w:eastAsia="OpenSymbol" w:hAnsi="OpenSymbol" w:cs="OpenSymbol"/>
    </w:rPr>
  </w:style>
  <w:style w:type="numbering" w:customStyle="1" w:styleId="WWNum1">
    <w:name w:val="WWNum1"/>
    <w:basedOn w:val="Nessunelenco"/>
    <w:rsid w:val="00B53F52"/>
    <w:pPr>
      <w:numPr>
        <w:numId w:val="1"/>
      </w:numPr>
    </w:pPr>
  </w:style>
  <w:style w:type="numbering" w:customStyle="1" w:styleId="WWNum2">
    <w:name w:val="WWNum2"/>
    <w:basedOn w:val="Nessunelenco"/>
    <w:rsid w:val="00B53F52"/>
    <w:pPr>
      <w:numPr>
        <w:numId w:val="2"/>
      </w:numPr>
    </w:pPr>
  </w:style>
  <w:style w:type="numbering" w:customStyle="1" w:styleId="WWNum3">
    <w:name w:val="WWNum3"/>
    <w:basedOn w:val="Nessunelenco"/>
    <w:rsid w:val="00B53F52"/>
    <w:pPr>
      <w:numPr>
        <w:numId w:val="3"/>
      </w:numPr>
    </w:pPr>
  </w:style>
  <w:style w:type="numbering" w:customStyle="1" w:styleId="WWNum4">
    <w:name w:val="WWNum4"/>
    <w:basedOn w:val="Nessunelenco"/>
    <w:rsid w:val="00B53F52"/>
    <w:pPr>
      <w:numPr>
        <w:numId w:val="4"/>
      </w:numPr>
    </w:pPr>
  </w:style>
  <w:style w:type="numbering" w:customStyle="1" w:styleId="WWNum5">
    <w:name w:val="WWNum5"/>
    <w:basedOn w:val="Nessunelenco"/>
    <w:rsid w:val="00B53F52"/>
    <w:pPr>
      <w:numPr>
        <w:numId w:val="5"/>
      </w:numPr>
    </w:pPr>
  </w:style>
  <w:style w:type="numbering" w:customStyle="1" w:styleId="WWNum6">
    <w:name w:val="WWNum6"/>
    <w:basedOn w:val="Nessunelenco"/>
    <w:rsid w:val="00B53F52"/>
    <w:pPr>
      <w:numPr>
        <w:numId w:val="6"/>
      </w:numPr>
    </w:pPr>
  </w:style>
  <w:style w:type="numbering" w:customStyle="1" w:styleId="WWNum7">
    <w:name w:val="WWNum7"/>
    <w:basedOn w:val="Nessunelenco"/>
    <w:rsid w:val="00B53F52"/>
    <w:pPr>
      <w:numPr>
        <w:numId w:val="7"/>
      </w:numPr>
    </w:pPr>
  </w:style>
  <w:style w:type="numbering" w:customStyle="1" w:styleId="WWNum8">
    <w:name w:val="WWNum8"/>
    <w:basedOn w:val="Nessunelenco"/>
    <w:rsid w:val="00B53F52"/>
    <w:pPr>
      <w:numPr>
        <w:numId w:val="8"/>
      </w:numPr>
    </w:pPr>
  </w:style>
  <w:style w:type="numbering" w:customStyle="1" w:styleId="WWNum9">
    <w:name w:val="WWNum9"/>
    <w:basedOn w:val="Nessunelenco"/>
    <w:rsid w:val="00B53F52"/>
    <w:pPr>
      <w:numPr>
        <w:numId w:val="9"/>
      </w:numPr>
    </w:pPr>
  </w:style>
  <w:style w:type="numbering" w:customStyle="1" w:styleId="WWNum10">
    <w:name w:val="WWNum10"/>
    <w:basedOn w:val="Nessunelenco"/>
    <w:rsid w:val="00B53F52"/>
    <w:pPr>
      <w:numPr>
        <w:numId w:val="10"/>
      </w:numPr>
    </w:pPr>
  </w:style>
  <w:style w:type="numbering" w:customStyle="1" w:styleId="WWNum11">
    <w:name w:val="WWNum11"/>
    <w:basedOn w:val="Nessunelenco"/>
    <w:rsid w:val="00B53F52"/>
    <w:pPr>
      <w:numPr>
        <w:numId w:val="11"/>
      </w:numPr>
    </w:pPr>
  </w:style>
  <w:style w:type="numbering" w:customStyle="1" w:styleId="WWNum12">
    <w:name w:val="WWNum12"/>
    <w:basedOn w:val="Nessunelenco"/>
    <w:rsid w:val="00B53F52"/>
    <w:pPr>
      <w:numPr>
        <w:numId w:val="12"/>
      </w:numPr>
    </w:pPr>
  </w:style>
  <w:style w:type="character" w:customStyle="1" w:styleId="PidipaginaCarattere">
    <w:name w:val="Piè di pagina Carattere"/>
    <w:basedOn w:val="Carpredefinitoparagrafo"/>
    <w:link w:val="Pidipagina"/>
    <w:uiPriority w:val="99"/>
    <w:rsid w:val="008566D4"/>
    <w:rPr>
      <w:rFonts w:cs="Calibri"/>
      <w:lang w:eastAsia="en-US"/>
    </w:rPr>
  </w:style>
  <w:style w:type="character" w:customStyle="1" w:styleId="IntestazioneCarattere">
    <w:name w:val="Intestazione Carattere"/>
    <w:basedOn w:val="Carpredefinitoparagrafo"/>
    <w:link w:val="Intestazione"/>
    <w:uiPriority w:val="99"/>
    <w:rsid w:val="00346DDD"/>
    <w:rPr>
      <w:rFonts w:cs="Calibri"/>
      <w:lang w:eastAsia="en-US"/>
    </w:rPr>
  </w:style>
  <w:style w:type="paragraph" w:styleId="Testofumetto">
    <w:name w:val="Balloon Text"/>
    <w:basedOn w:val="Normale"/>
    <w:link w:val="TestofumettoCarattere"/>
    <w:uiPriority w:val="99"/>
    <w:semiHidden/>
    <w:unhideWhenUsed/>
    <w:rsid w:val="00346DDD"/>
    <w:rPr>
      <w:rFonts w:ascii="Tahoma" w:hAnsi="Tahoma"/>
      <w:sz w:val="16"/>
      <w:szCs w:val="16"/>
    </w:rPr>
  </w:style>
  <w:style w:type="character" w:customStyle="1" w:styleId="TestofumettoCarattere">
    <w:name w:val="Testo fumetto Carattere"/>
    <w:basedOn w:val="Carpredefinitoparagrafo"/>
    <w:link w:val="Testofumetto"/>
    <w:uiPriority w:val="99"/>
    <w:semiHidden/>
    <w:rsid w:val="00346DDD"/>
    <w:rPr>
      <w:rFonts w:ascii="Tahoma" w:hAnsi="Tahoma"/>
      <w:sz w:val="16"/>
      <w:szCs w:val="16"/>
    </w:rPr>
  </w:style>
  <w:style w:type="character" w:styleId="Collegamentoipertestuale">
    <w:name w:val="Hyperlink"/>
    <w:basedOn w:val="Carpredefinitoparagrafo"/>
    <w:uiPriority w:val="99"/>
    <w:unhideWhenUsed/>
    <w:rsid w:val="0064120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0896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05-03-07;82!vig=" TargetMode="External"/><Relationship Id="rId13" Type="http://schemas.openxmlformats.org/officeDocument/2006/relationships/hyperlink" Target="http://www.normattiva.it/uri-res/N2Ls?urn:nir:stato:decreto:2005-03-07;82~art47!vig=" TargetMode="External"/><Relationship Id="rId18" Type="http://schemas.openxmlformats.org/officeDocument/2006/relationships/hyperlink" Target="http://www.normattiva.it/uri-res/N2Ls?urn:nir:stato:decreto:2005-03-07;82~art43!vig=" TargetMode="External"/><Relationship Id="rId26" Type="http://schemas.openxmlformats.org/officeDocument/2006/relationships/hyperlink" Target="http://www.normattiva.it/uri-res/N2Ls?urn:nir:stato:decreto:2005-03-07;82~art40!vig=" TargetMode="External"/><Relationship Id="rId3" Type="http://schemas.openxmlformats.org/officeDocument/2006/relationships/settings" Target="settings.xml"/><Relationship Id="rId21" Type="http://schemas.openxmlformats.org/officeDocument/2006/relationships/hyperlink" Target="http://www.normattiva.it/uri-res/N2Ls?urn:nir:stato:decreto:2005-03-07;82~art71!vig=" TargetMode="External"/><Relationship Id="rId34" Type="http://schemas.openxmlformats.org/officeDocument/2006/relationships/hyperlink" Target="http://www.normattiva.it/uri-res/N2Ls?urn:nir:stato:decreto:2000-12-28;445~art61!vig=" TargetMode="External"/><Relationship Id="rId7" Type="http://schemas.openxmlformats.org/officeDocument/2006/relationships/hyperlink" Target="http://www.normattiva.it/uri-res/N2Ls?urn:nir:stato:decreto:2000-12-28;445!vig=" TargetMode="External"/><Relationship Id="rId12" Type="http://schemas.openxmlformats.org/officeDocument/2006/relationships/hyperlink" Target="http://www.normattiva.it/uri-res/N2Ls?urn:nir:stato:decreto:2005-03-07;82~art41!vig=" TargetMode="External"/><Relationship Id="rId17" Type="http://schemas.openxmlformats.org/officeDocument/2006/relationships/hyperlink" Target="http://www.normattiva.it/uri-res/N2Ls?urn:nir:stato:decreto:2005-03-07;82~art23ter!vig=" TargetMode="External"/><Relationship Id="rId25" Type="http://schemas.openxmlformats.org/officeDocument/2006/relationships/hyperlink" Target="http://www.normattiva.it/uri-res/N2Ls?urn:nir:stato:decreto:2005-03-07;82~art23ter!vig=" TargetMode="External"/><Relationship Id="rId33" Type="http://schemas.openxmlformats.org/officeDocument/2006/relationships/hyperlink" Target="http://www.normattiva.it/uri-res/N2Ls?urn:nir:stato:decreto:2005-03-07;82!vi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rmattiva.it/uri-res/N2Ls?urn:nir:stato:decreto:2005-03-07;82~art20!vig=" TargetMode="External"/><Relationship Id="rId20" Type="http://schemas.openxmlformats.org/officeDocument/2006/relationships/hyperlink" Target="http://www.normattiva.it/uri-res/N2Ls?urn:nir:stato:decreto:2005-03-07;82~art44bis!vig=" TargetMode="External"/><Relationship Id="rId29" Type="http://schemas.openxmlformats.org/officeDocument/2006/relationships/hyperlink" Target="http://www.normattiva.it/uri-res/N2Ls?urn:nir:stato:decreto:2000-12-28;445~art61!v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2005-03-07;82~art40bis!vig=" TargetMode="External"/><Relationship Id="rId24" Type="http://schemas.openxmlformats.org/officeDocument/2006/relationships/hyperlink" Target="http://www.normattiva.it/uri-res/N2Ls?urn:nir:stato:decreto:2005-03-07;82~art23bis!vig=" TargetMode="External"/><Relationship Id="rId32" Type="http://schemas.openxmlformats.org/officeDocument/2006/relationships/hyperlink" Target="http://www.normattiva.it/uri-res/N2Ls?urn:nir:stato:decreto:2000-08-18;267!vi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ormattiva.it/uri-res/N2Ls?urn:nir:stato:decreto:2005-03-07;82~art71!vig=" TargetMode="External"/><Relationship Id="rId23" Type="http://schemas.openxmlformats.org/officeDocument/2006/relationships/hyperlink" Target="http://www.normattiva.it/uri-res/N2Ls?urn:nir:stato:decreto:2005-03-07;82~art22!vig=" TargetMode="External"/><Relationship Id="rId28" Type="http://schemas.openxmlformats.org/officeDocument/2006/relationships/hyperlink" Target="http://www.normattiva.it/uri-res/N2Ls?urn:nir:stato:decreto:2005-03-07;82~art71!vig=" TargetMode="External"/><Relationship Id="rId36" Type="http://schemas.openxmlformats.org/officeDocument/2006/relationships/footer" Target="footer1.xml"/><Relationship Id="rId10" Type="http://schemas.openxmlformats.org/officeDocument/2006/relationships/hyperlink" Target="http://www.normattiva.it/uri-res/N2Ls?urn:nir:stato:legge:2002-07-06;137~art10!vig=" TargetMode="External"/><Relationship Id="rId19" Type="http://schemas.openxmlformats.org/officeDocument/2006/relationships/hyperlink" Target="http://www.normattiva.it/uri-res/N2Ls?urn:nir:stato:decreto:2005-03-07;82~art44!vig=" TargetMode="External"/><Relationship Id="rId31" Type="http://schemas.openxmlformats.org/officeDocument/2006/relationships/hyperlink" Target="http://www.normattiva.it/uri-res/N2Ls?urn:nir:stato:decreto:2005-03-07;82!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2004-01-22;42!vig=" TargetMode="External"/><Relationship Id="rId14" Type="http://schemas.openxmlformats.org/officeDocument/2006/relationships/hyperlink" Target="http://www.normattiva.it/uri-res/N2Ls?urn:nir:stato:decreto:2005-03-07;82~art57bis!vig=" TargetMode="External"/><Relationship Id="rId22" Type="http://schemas.openxmlformats.org/officeDocument/2006/relationships/hyperlink" Target="http://www.normattiva.it/uri-res/N2Ls?urn:nir:stato:decreto:2005-03-07;82~art20!vig=" TargetMode="External"/><Relationship Id="rId27" Type="http://schemas.openxmlformats.org/officeDocument/2006/relationships/hyperlink" Target="http://www.normattiva.it/uri-res/N2Ls?urn:nir:stato:decreto:2005-03-07;82~art41!vig=" TargetMode="External"/><Relationship Id="rId30" Type="http://schemas.openxmlformats.org/officeDocument/2006/relationships/hyperlink" Target="http://www.normattiva.it/uri-res/N2Ls?urn:nir:stato:decreto:2000-12-28;445~art50!vig="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1937</Words>
  <Characters>11042</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Note</vt:lpstr>
    </vt:vector>
  </TitlesOfParts>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Giuseppe Maserati</dc:creator>
  <cp:lastModifiedBy>Utente Windows</cp:lastModifiedBy>
  <cp:revision>3</cp:revision>
  <cp:lastPrinted>2015-10-14T11:26:00Z</cp:lastPrinted>
  <dcterms:created xsi:type="dcterms:W3CDTF">2020-01-09T16:37:00Z</dcterms:created>
  <dcterms:modified xsi:type="dcterms:W3CDTF">2020-01-14T09:47:00Z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