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25" w:rsidRPr="00982DDB" w:rsidRDefault="00804325" w:rsidP="00804325">
      <w:pPr>
        <w:pStyle w:val="Titolo1"/>
        <w:widowControl/>
        <w:autoSpaceDE/>
        <w:autoSpaceDN/>
        <w:spacing w:before="0" w:line="276" w:lineRule="auto"/>
        <w:ind w:right="0"/>
        <w:jc w:val="left"/>
        <w:rPr>
          <w:rFonts w:ascii="Book Antiqua" w:eastAsia="SymbolMT" w:hAnsi="Book Antiqua" w:cs="Arial"/>
          <w:sz w:val="26"/>
          <w:szCs w:val="26"/>
          <w:lang w:bidi="ar-SA"/>
        </w:rPr>
      </w:pPr>
      <w:bookmarkStart w:id="0" w:name="_Toc28931776"/>
      <w:bookmarkStart w:id="1" w:name="_Toc29055181"/>
      <w:r>
        <w:rPr>
          <w:rFonts w:ascii="Book Antiqua" w:eastAsia="SymbolMT" w:hAnsi="Book Antiqua" w:cs="Arial"/>
          <w:sz w:val="26"/>
          <w:szCs w:val="26"/>
          <w:lang w:bidi="ar-SA"/>
        </w:rPr>
        <w:t xml:space="preserve"> </w:t>
      </w:r>
      <w:r w:rsidRPr="00982DDB">
        <w:rPr>
          <w:rFonts w:ascii="Book Antiqua" w:eastAsia="SymbolMT" w:hAnsi="Book Antiqua" w:cs="Arial"/>
          <w:sz w:val="26"/>
          <w:szCs w:val="26"/>
          <w:lang w:bidi="ar-SA"/>
        </w:rPr>
        <w:t xml:space="preserve">MONITORAGGIO TERMINI </w:t>
      </w:r>
      <w:r>
        <w:rPr>
          <w:rFonts w:ascii="Book Antiqua" w:eastAsia="SymbolMT" w:hAnsi="Book Antiqua" w:cs="Arial"/>
          <w:sz w:val="26"/>
          <w:szCs w:val="26"/>
          <w:lang w:bidi="ar-SA"/>
        </w:rPr>
        <w:t>P</w:t>
      </w:r>
      <w:r w:rsidRPr="00982DDB">
        <w:rPr>
          <w:rFonts w:ascii="Book Antiqua" w:eastAsia="SymbolMT" w:hAnsi="Book Antiqua" w:cs="Arial"/>
          <w:sz w:val="26"/>
          <w:szCs w:val="26"/>
          <w:lang w:bidi="ar-SA"/>
        </w:rPr>
        <w:t>ROCEDIMENTALI</w:t>
      </w:r>
      <w:bookmarkEnd w:id="0"/>
      <w:bookmarkEnd w:id="1"/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6521"/>
      </w:tblGrid>
      <w:tr w:rsidR="00804325" w:rsidRPr="007A596D" w:rsidTr="009A4948">
        <w:trPr>
          <w:trHeight w:val="585"/>
        </w:trPr>
        <w:tc>
          <w:tcPr>
            <w:tcW w:w="3037" w:type="dxa"/>
          </w:tcPr>
          <w:p w:rsidR="00804325" w:rsidRPr="002D2B26" w:rsidRDefault="00804325" w:rsidP="009A4948">
            <w:pPr>
              <w:widowControl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Normativa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804325" w:rsidRPr="00524691" w:rsidRDefault="00143381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04325" w:rsidRPr="0014338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 xml:space="preserve">Art. 35, c. 1, </w:t>
              </w:r>
              <w:proofErr w:type="spellStart"/>
              <w:r w:rsidR="00804325" w:rsidRPr="0014338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lett</w:t>
              </w:r>
              <w:proofErr w:type="spellEnd"/>
              <w:r w:rsidR="00804325" w:rsidRPr="0014338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. d), d.lgs. n. 33/2013</w:t>
              </w:r>
            </w:hyperlink>
          </w:p>
          <w:p w:rsidR="00804325" w:rsidRPr="00045C88" w:rsidRDefault="00143381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7" w:history="1">
              <w:r w:rsidR="00804325" w:rsidRPr="0014338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art. 1, commi 9, lett. d) e 28, legge n. 190/2012</w:t>
              </w:r>
            </w:hyperlink>
            <w:r w:rsidR="00804325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</w:t>
            </w:r>
          </w:p>
          <w:p w:rsidR="00804325" w:rsidRPr="00045C88" w:rsidRDefault="00143381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8" w:history="1">
              <w:r w:rsidR="00804325" w:rsidRPr="0014338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 xml:space="preserve">art. 24, comma 2, del </w:t>
              </w:r>
              <w:proofErr w:type="spellStart"/>
              <w:r w:rsidR="00804325" w:rsidRPr="0014338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D.Lgs.</w:t>
              </w:r>
              <w:proofErr w:type="spellEnd"/>
              <w:r w:rsidR="00804325" w:rsidRPr="0014338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 xml:space="preserve"> n. 33/2013</w:t>
              </w:r>
            </w:hyperlink>
          </w:p>
          <w:p w:rsidR="00804325" w:rsidRPr="00045C88" w:rsidRDefault="00804325" w:rsidP="009A4948">
            <w:pPr>
              <w:widowControl/>
              <w:adjustRightInd w:val="0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Piano Nazionale Anticorruzione (P.N.A.)</w:t>
            </w:r>
          </w:p>
        </w:tc>
      </w:tr>
      <w:tr w:rsidR="00804325" w:rsidRPr="002948C5" w:rsidTr="009A4948">
        <w:trPr>
          <w:trHeight w:val="585"/>
        </w:trPr>
        <w:tc>
          <w:tcPr>
            <w:tcW w:w="3037" w:type="dxa"/>
          </w:tcPr>
          <w:p w:rsidR="00804325" w:rsidRDefault="00804325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Ciascun Dirigente, per competenza, dovrà monitorare e rendicontare il monitoraggio dei termini procedimentali (d’ufficio e ad istanza di parte)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Laddove la reportistica pubblicata evidenzi uno sforamento del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rispetto dei termini procedimentali uguale o superiore al 5% sul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totale dei processi trattati, il Dirigente interessato dovrà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relazionare al RPCT indicando le motivazioni delle sforamento.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Ciascun Dirigente dovrà mappare i procedimenti di competenza altresì pubblicando le seguenti informazioni :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1) breve descrizione del procedimento con indicazione di tutti i riferimenti normativi utili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2)  unità organizzative responsabili dell'istruttoria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3) l'ufficio del procedimento, unitamente ai recapiti telefonici e alla casella di posta elettronica istituzionale 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5) modalità con le quali gli interessati possono ottenere le informazioni relative ai procedimenti in corso che li riguardino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9)  link di accesso al servizio on line, ove sia già disponibile in rete, o tempi previsti per la sua attivazione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nonchè</w:t>
            </w:r>
            <w:proofErr w:type="spellEnd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 codici identificativi del pagamento da indicare obbligatoriamente per il versamento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11) nome del soggetto a cui è attribuito, in caso di inerzia, il potere sostitutivo, 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nonchè</w:t>
            </w:r>
            <w:proofErr w:type="spellEnd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modalità per attivare tale potere, con </w:t>
            </w: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indicazione dei recapiti telefonici e delle caselle di posta elettronica istituzionale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i procedimenti ad istanza di parte: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1) atti e documenti da allegare all'istanza e modulistica necessaria, compresi i fac-simile per le autocertificazioni</w:t>
            </w:r>
          </w:p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2)  uffici ai quali rivolgersi per informazioni, orari e modalità di accesso con indicazione degli indirizzi, recapiti telefonici e caselle di posta elettronica istituzionale a cui presentare le istanze</w:t>
            </w:r>
          </w:p>
        </w:tc>
      </w:tr>
      <w:tr w:rsidR="00804325" w:rsidTr="009A4948">
        <w:trPr>
          <w:trHeight w:val="585"/>
        </w:trPr>
        <w:tc>
          <w:tcPr>
            <w:tcW w:w="3037" w:type="dxa"/>
          </w:tcPr>
          <w:p w:rsidR="00804325" w:rsidRDefault="00804325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Soggetti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Tutti i Dirigenti di Settore</w:t>
            </w:r>
          </w:p>
        </w:tc>
      </w:tr>
      <w:tr w:rsidR="00804325" w:rsidTr="009A4948">
        <w:trPr>
          <w:trHeight w:val="585"/>
        </w:trPr>
        <w:tc>
          <w:tcPr>
            <w:tcW w:w="3037" w:type="dxa"/>
          </w:tcPr>
          <w:p w:rsidR="00804325" w:rsidRDefault="00804325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Termini</w:t>
            </w:r>
          </w:p>
        </w:tc>
        <w:tc>
          <w:tcPr>
            <w:tcW w:w="6521" w:type="dxa"/>
          </w:tcPr>
          <w:p w:rsidR="00804325" w:rsidRPr="00045C88" w:rsidRDefault="00804325" w:rsidP="00775EF1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annualmente in occasione della reportistica finale relativa al P</w:t>
            </w:r>
            <w:r w:rsidR="00775E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iano delle p</w:t>
            </w:r>
            <w:bookmarkStart w:id="2" w:name="_GoBack"/>
            <w:bookmarkEnd w:id="2"/>
            <w:r w:rsidR="00775E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erformance</w:t>
            </w:r>
          </w:p>
        </w:tc>
      </w:tr>
      <w:tr w:rsidR="00804325" w:rsidTr="009A4948">
        <w:trPr>
          <w:trHeight w:val="585"/>
        </w:trPr>
        <w:tc>
          <w:tcPr>
            <w:tcW w:w="3037" w:type="dxa"/>
          </w:tcPr>
          <w:p w:rsidR="00804325" w:rsidRDefault="00804325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804325" w:rsidRPr="00045C88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misura comune a tutti i livelli di rischio individuati dal presente</w:t>
            </w:r>
          </w:p>
          <w:p w:rsidR="00804325" w:rsidRDefault="0080432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</w:tr>
      <w:tr w:rsidR="00804325" w:rsidTr="009A4948">
        <w:trPr>
          <w:trHeight w:val="585"/>
        </w:trPr>
        <w:tc>
          <w:tcPr>
            <w:tcW w:w="3037" w:type="dxa"/>
          </w:tcPr>
          <w:p w:rsidR="00804325" w:rsidRDefault="00804325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Monitoraggio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RPCT</w:t>
            </w:r>
          </w:p>
        </w:tc>
        <w:tc>
          <w:tcPr>
            <w:tcW w:w="6521" w:type="dxa"/>
          </w:tcPr>
          <w:p w:rsidR="00804325" w:rsidRPr="00045C88" w:rsidRDefault="00804325" w:rsidP="00775EF1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775EF1" w:rsidRPr="00775E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reportistica cadenzata e annuale con rilevazione dello stato dell’arte</w:t>
            </w:r>
          </w:p>
        </w:tc>
      </w:tr>
    </w:tbl>
    <w:p w:rsidR="00804325" w:rsidRDefault="00804325" w:rsidP="00804325">
      <w:pPr>
        <w:rPr>
          <w:rFonts w:ascii="Book Antiqua" w:eastAsia="SymbolMT" w:hAnsi="Book Antiqua" w:cs="Arial"/>
          <w:sz w:val="26"/>
          <w:szCs w:val="26"/>
        </w:rPr>
      </w:pPr>
    </w:p>
    <w:p w:rsidR="00804325" w:rsidRDefault="00804325" w:rsidP="00804325">
      <w:pPr>
        <w:rPr>
          <w:rFonts w:ascii="Book Antiqua" w:eastAsia="SymbolMT" w:hAnsi="Book Antiqua" w:cs="Arial"/>
          <w:b/>
          <w:bCs/>
          <w:sz w:val="26"/>
          <w:szCs w:val="26"/>
        </w:rPr>
      </w:pPr>
    </w:p>
    <w:sectPr w:rsidR="00804325" w:rsidSect="00A26C5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95" w:rsidRDefault="00935C95" w:rsidP="00143381">
      <w:pPr>
        <w:spacing w:after="0" w:line="240" w:lineRule="auto"/>
      </w:pPr>
      <w:r>
        <w:separator/>
      </w:r>
    </w:p>
  </w:endnote>
  <w:endnote w:type="continuationSeparator" w:id="0">
    <w:p w:rsidR="00935C95" w:rsidRDefault="00935C95" w:rsidP="0014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95" w:rsidRDefault="00935C95" w:rsidP="00143381">
      <w:pPr>
        <w:spacing w:after="0" w:line="240" w:lineRule="auto"/>
      </w:pPr>
      <w:r>
        <w:separator/>
      </w:r>
    </w:p>
  </w:footnote>
  <w:footnote w:type="continuationSeparator" w:id="0">
    <w:p w:rsidR="00935C95" w:rsidRDefault="00935C95" w:rsidP="0014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81" w:rsidRDefault="00143381" w:rsidP="00143381">
    <w:pPr>
      <w:pStyle w:val="Intestazione"/>
      <w:jc w:val="center"/>
    </w:pPr>
    <w:r w:rsidRPr="00143381">
      <w:drawing>
        <wp:inline distT="0" distB="0" distL="0" distR="0">
          <wp:extent cx="1727860" cy="457883"/>
          <wp:effectExtent l="0" t="0" r="5715" b="0"/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3381" w:rsidRDefault="0014338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011"/>
    <w:rsid w:val="00070498"/>
    <w:rsid w:val="00143381"/>
    <w:rsid w:val="00775EF1"/>
    <w:rsid w:val="00804325"/>
    <w:rsid w:val="00935C95"/>
    <w:rsid w:val="00955D74"/>
    <w:rsid w:val="00A26C5B"/>
    <w:rsid w:val="00F16011"/>
    <w:rsid w:val="00FE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C5B"/>
  </w:style>
  <w:style w:type="paragraph" w:styleId="Titolo1">
    <w:name w:val="heading 1"/>
    <w:basedOn w:val="Normale"/>
    <w:link w:val="Titolo1Carattere"/>
    <w:uiPriority w:val="9"/>
    <w:qFormat/>
    <w:rsid w:val="00804325"/>
    <w:pPr>
      <w:widowControl w:val="0"/>
      <w:autoSpaceDE w:val="0"/>
      <w:autoSpaceDN w:val="0"/>
      <w:spacing w:before="199" w:after="0" w:line="240" w:lineRule="auto"/>
      <w:ind w:left="911" w:right="1137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4325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043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3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381"/>
  </w:style>
  <w:style w:type="paragraph" w:styleId="Pidipagina">
    <w:name w:val="footer"/>
    <w:basedOn w:val="Normale"/>
    <w:link w:val="PidipaginaCarattere"/>
    <w:uiPriority w:val="99"/>
    <w:semiHidden/>
    <w:unhideWhenUsed/>
    <w:rsid w:val="00143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33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38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33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3-03-14;33~art24!vig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legge:2012-11-06;190~art1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13-03-14;33~art35!vig=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LeopizziG</dc:creator>
  <cp:lastModifiedBy>Utente Windows</cp:lastModifiedBy>
  <cp:revision>2</cp:revision>
  <dcterms:created xsi:type="dcterms:W3CDTF">2020-03-03T10:03:00Z</dcterms:created>
  <dcterms:modified xsi:type="dcterms:W3CDTF">2020-03-03T10:03:00Z</dcterms:modified>
</cp:coreProperties>
</file>