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F" w:rsidRPr="008443BB" w:rsidRDefault="004D055F" w:rsidP="004D055F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val="en-US" w:bidi="ar-SA"/>
        </w:rPr>
      </w:pPr>
      <w:bookmarkStart w:id="0" w:name="_Toc28931782"/>
      <w:bookmarkStart w:id="1" w:name="_Toc29055187"/>
      <w:r w:rsidRPr="00D3734C">
        <w:rPr>
          <w:rFonts w:ascii="Book Antiqua" w:eastAsia="SymbolMT" w:hAnsi="Book Antiqua" w:cs="Arial"/>
          <w:sz w:val="26"/>
          <w:szCs w:val="26"/>
          <w:lang w:val="en-US" w:bidi="ar-SA"/>
        </w:rPr>
        <w:t>PANTOUFLAGE - REVOLVING DOORS</w:t>
      </w:r>
      <w:bookmarkEnd w:id="0"/>
      <w:bookmarkEnd w:id="1"/>
    </w:p>
    <w:p w:rsidR="004D055F" w:rsidRPr="008443BB" w:rsidRDefault="004D055F" w:rsidP="004D055F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val="en-US" w:bidi="ar-SA"/>
        </w:rPr>
      </w:pPr>
    </w:p>
    <w:p w:rsidR="004D055F" w:rsidRPr="008443BB" w:rsidRDefault="004D055F" w:rsidP="004D055F">
      <w:pPr>
        <w:ind w:left="720"/>
        <w:rPr>
          <w:rFonts w:ascii="Book Antiqua" w:eastAsia="SymbolMT" w:hAnsi="Book Antiqua" w:cs="Arial"/>
          <w:b/>
          <w:bCs/>
          <w:sz w:val="26"/>
          <w:szCs w:val="26"/>
          <w:lang w:val="en-US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4D055F" w:rsidRPr="007A596D" w:rsidTr="009A4948">
        <w:trPr>
          <w:trHeight w:val="585"/>
        </w:trPr>
        <w:tc>
          <w:tcPr>
            <w:tcW w:w="3037" w:type="dxa"/>
          </w:tcPr>
          <w:p w:rsidR="004D055F" w:rsidRPr="002D2B26" w:rsidRDefault="004D055F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443BB">
              <w:rPr>
                <w:rFonts w:ascii="Book Antiqua" w:eastAsia="SymbolMT" w:hAnsi="Book Antiqua" w:cs="Arial"/>
                <w:sz w:val="26"/>
                <w:szCs w:val="26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4D055F" w:rsidRPr="00550C7E" w:rsidRDefault="00BD353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055F" w:rsidRPr="00BD353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art. 53, comma 16-</w:t>
              </w:r>
              <w:r w:rsidR="004D055F" w:rsidRPr="00BD353C">
                <w:rPr>
                  <w:rStyle w:val="Collegamentoipertestual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ter</w:t>
              </w:r>
              <w:r w:rsidR="004D055F" w:rsidRPr="00BD353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, D.lgs. n. 165/2001</w:t>
              </w:r>
            </w:hyperlink>
          </w:p>
          <w:p w:rsidR="004D055F" w:rsidRPr="00045C88" w:rsidRDefault="004D055F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P.N.A.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4D055F" w:rsidRPr="002948C5" w:rsidTr="009A4948">
        <w:trPr>
          <w:trHeight w:val="585"/>
        </w:trPr>
        <w:tc>
          <w:tcPr>
            <w:tcW w:w="3037" w:type="dxa"/>
          </w:tcPr>
          <w:p w:rsidR="004D055F" w:rsidRDefault="004D055F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4D055F" w:rsidRPr="00045C88" w:rsidRDefault="00BD353C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8" w:history="1">
              <w:r w:rsidR="004D055F" w:rsidRPr="00BD353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La Legge n. 190/2012</w:t>
              </w:r>
            </w:hyperlink>
            <w:r w:rsidR="004D055F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ha valutato un nuovo rischio di possibile situazione di corruzione connesso all’impiego del dipendente in un momento successivo alla cessazione del rapporto di lavoro. Il rischio valutato dalla norma è che il dipendente si sia precostituito durante l’attività lavorativa situazioni vantaggiose così da sfruttare a proprio vantaggio la sua posizione all’interno dell’amministrazione per ottenere un lavoro presso l’impresa o il soggetto privato con cui è entrato in contatto. </w:t>
            </w: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Nelle procedure di scelta del contraente per l'affidamento di lavori,</w:t>
            </w: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forniture e servizi prevedere obbligo di autocertificazione, da parte</w:t>
            </w: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 ditte interessate, circa il fatto di non avere stipulato rapporti</w:t>
            </w: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collaborazione / lavoro dipendente con i soggetti individuati</w:t>
            </w:r>
          </w:p>
          <w:p w:rsidR="004D055F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precitata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55F" w:rsidRPr="00045C88" w:rsidRDefault="004D055F" w:rsidP="009A4948">
            <w:pPr>
              <w:pStyle w:val="Paragrafoelenco"/>
              <w:widowControl/>
              <w:numPr>
                <w:ilvl w:val="0"/>
                <w:numId w:val="1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it-IT" w:eastAsia="en-US" w:bidi="ar-SA"/>
              </w:rPr>
              <w:t>nei contratti di assunzione del personale</w:t>
            </w: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 è inserita la clausola che prevede il divieto di prestare attività lavorativa (a titolo di lavoro subordinato o di lavoro autonomo) per i tre anni successivi alla cessazione del rapporto nei confronti dei destinatari di provvedimenti adottati o di contratti conclusi con l’apporto decisionale del dipendente;</w:t>
            </w:r>
          </w:p>
          <w:p w:rsidR="004D055F" w:rsidRPr="00045C88" w:rsidRDefault="004D055F" w:rsidP="009A4948">
            <w:pPr>
              <w:pStyle w:val="Paragrafoelenco"/>
              <w:widowControl/>
              <w:numPr>
                <w:ilvl w:val="0"/>
                <w:numId w:val="1"/>
              </w:num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it-IT" w:eastAsia="en-US" w:bidi="ar-SA"/>
              </w:rPr>
              <w:t xml:space="preserve">nei bandi di gara o negli atti </w:t>
            </w:r>
            <w:proofErr w:type="spellStart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it-IT" w:eastAsia="en-US" w:bidi="ar-SA"/>
              </w:rPr>
              <w:t>prodromici</w:t>
            </w:r>
            <w:proofErr w:type="spellEnd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it-IT" w:eastAsia="en-US" w:bidi="ar-SA"/>
              </w:rPr>
              <w:t xml:space="preserve"> agli affidamenti</w:t>
            </w:r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, anche mediante procedura negoziata, è inserita la condizione soggettiva di non aver concluso contratti di lavoro subordinato o autonomo e comunque di non aver attribuito incarichi ad ex dipendenti che hanno esercitato poteri </w:t>
            </w:r>
            <w:proofErr w:type="spellStart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>autoritativi</w:t>
            </w:r>
            <w:proofErr w:type="spellEnd"/>
            <w:r w:rsidRPr="00045C88"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  <w:t xml:space="preserve"> o negoziali per conto delle pubbliche amministrazioni nei loro confronti per il triennio successivo alla cessazione del rapporto;</w:t>
            </w:r>
          </w:p>
          <w:p w:rsidR="004D055F" w:rsidRPr="00045C88" w:rsidRDefault="004D055F" w:rsidP="009A4948">
            <w:pPr>
              <w:pStyle w:val="Paragrafoelenco"/>
              <w:widowControl/>
              <w:adjustRightInd w:val="0"/>
              <w:ind w:left="720" w:firstLine="0"/>
              <w:rPr>
                <w:rFonts w:ascii="Times New Roman" w:eastAsiaTheme="minorHAnsi" w:hAnsi="Times New Roman" w:cs="Times New Roman"/>
                <w:sz w:val="24"/>
                <w:szCs w:val="24"/>
                <w:lang w:val="it-IT" w:eastAsia="en-US" w:bidi="ar-SA"/>
              </w:rPr>
            </w:pP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D055F" w:rsidTr="009A4948">
        <w:trPr>
          <w:trHeight w:val="585"/>
        </w:trPr>
        <w:tc>
          <w:tcPr>
            <w:tcW w:w="3037" w:type="dxa"/>
          </w:tcPr>
          <w:p w:rsidR="004D055F" w:rsidRDefault="004D055F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Dirigente del Personale con riferimento al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p.to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1)</w:t>
            </w: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Tutti i Dirigenti con riferimento al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p.to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2)</w:t>
            </w: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D055F" w:rsidTr="009A4948">
        <w:trPr>
          <w:trHeight w:val="585"/>
        </w:trPr>
        <w:tc>
          <w:tcPr>
            <w:tcW w:w="3037" w:type="dxa"/>
          </w:tcPr>
          <w:p w:rsidR="004D055F" w:rsidRDefault="004D055F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indicazione avvenuto adempimento in occasione della reportistica</w:t>
            </w:r>
          </w:p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annuale relativa al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P.D.O.</w:t>
            </w:r>
            <w:proofErr w:type="spellEnd"/>
          </w:p>
        </w:tc>
      </w:tr>
      <w:tr w:rsidR="004D055F" w:rsidTr="009A4948">
        <w:trPr>
          <w:trHeight w:val="585"/>
        </w:trPr>
        <w:tc>
          <w:tcPr>
            <w:tcW w:w="3037" w:type="dxa"/>
          </w:tcPr>
          <w:p w:rsidR="004D055F" w:rsidRDefault="004D055F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6521" w:type="dxa"/>
          </w:tcPr>
          <w:p w:rsidR="004D055F" w:rsidRPr="00045C88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comune a tutti i livelli di rischio individuati dal presente</w:t>
            </w:r>
          </w:p>
          <w:p w:rsidR="004D055F" w:rsidRDefault="004D055F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</w:tr>
      <w:tr w:rsidR="004D055F" w:rsidTr="009A4948">
        <w:trPr>
          <w:trHeight w:val="585"/>
        </w:trPr>
        <w:tc>
          <w:tcPr>
            <w:tcW w:w="3037" w:type="dxa"/>
          </w:tcPr>
          <w:p w:rsidR="004D055F" w:rsidRDefault="004D055F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4D055F" w:rsidRPr="00045C88" w:rsidRDefault="00B96BD4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Sarà </w:t>
            </w:r>
            <w:r w:rsidR="004D055F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previst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="004D055F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che nella stipula dei contratti venga inserita la clausola che precisa l'inesistenza della circostanza in esame.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Sarà </w:t>
            </w:r>
            <w:bookmarkStart w:id="2" w:name="_GoBack"/>
            <w:bookmarkEnd w:id="2"/>
            <w:r w:rsidR="004D055F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prevista la sottoscrizione della clausola </w:t>
            </w:r>
            <w:proofErr w:type="spellStart"/>
            <w:r w:rsidR="004D055F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pantouflage</w:t>
            </w:r>
            <w:proofErr w:type="spellEnd"/>
            <w:r w:rsidR="004D055F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i dipendenti contestualmente al contratto di assunzione e all’atto della dimissione/quiescenza. </w:t>
            </w:r>
          </w:p>
        </w:tc>
      </w:tr>
    </w:tbl>
    <w:p w:rsidR="00A26C5B" w:rsidRDefault="00A26C5B"/>
    <w:sectPr w:rsidR="00A26C5B" w:rsidSect="00A26C5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E1" w:rsidRDefault="008603E1" w:rsidP="00BD353C">
      <w:pPr>
        <w:spacing w:after="0" w:line="240" w:lineRule="auto"/>
      </w:pPr>
      <w:r>
        <w:separator/>
      </w:r>
    </w:p>
  </w:endnote>
  <w:endnote w:type="continuationSeparator" w:id="0">
    <w:p w:rsidR="008603E1" w:rsidRDefault="008603E1" w:rsidP="00BD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E1" w:rsidRDefault="008603E1" w:rsidP="00BD353C">
      <w:pPr>
        <w:spacing w:after="0" w:line="240" w:lineRule="auto"/>
      </w:pPr>
      <w:r>
        <w:separator/>
      </w:r>
    </w:p>
  </w:footnote>
  <w:footnote w:type="continuationSeparator" w:id="0">
    <w:p w:rsidR="008603E1" w:rsidRDefault="008603E1" w:rsidP="00BD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3C" w:rsidRDefault="00BD353C" w:rsidP="00BD353C">
    <w:pPr>
      <w:pStyle w:val="Intestazione"/>
      <w:jc w:val="center"/>
    </w:pPr>
    <w:r w:rsidRPr="00BD353C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53C" w:rsidRDefault="00BD35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9D2"/>
    <w:multiLevelType w:val="hybridMultilevel"/>
    <w:tmpl w:val="CBC256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AB"/>
    <w:rsid w:val="004D055F"/>
    <w:rsid w:val="007E28AB"/>
    <w:rsid w:val="008603E1"/>
    <w:rsid w:val="009E25D3"/>
    <w:rsid w:val="00A26C5B"/>
    <w:rsid w:val="00A70CC0"/>
    <w:rsid w:val="00AF358E"/>
    <w:rsid w:val="00B96BD4"/>
    <w:rsid w:val="00BD353C"/>
    <w:rsid w:val="00DD5783"/>
    <w:rsid w:val="00D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4D055F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55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D0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055F"/>
    <w:pPr>
      <w:widowControl w:val="0"/>
      <w:autoSpaceDE w:val="0"/>
      <w:autoSpaceDN w:val="0"/>
      <w:spacing w:after="0" w:line="240" w:lineRule="auto"/>
      <w:ind w:left="472" w:hanging="361"/>
      <w:jc w:val="both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D3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53C"/>
  </w:style>
  <w:style w:type="paragraph" w:styleId="Pidipagina">
    <w:name w:val="footer"/>
    <w:basedOn w:val="Normale"/>
    <w:link w:val="PidipaginaCarattere"/>
    <w:uiPriority w:val="99"/>
    <w:semiHidden/>
    <w:unhideWhenUsed/>
    <w:rsid w:val="00BD3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5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5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3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2-11-06;190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1-03-30;165~art53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2020-03-03T10:07:00Z</dcterms:created>
  <dcterms:modified xsi:type="dcterms:W3CDTF">2020-03-03T10:07:00Z</dcterms:modified>
</cp:coreProperties>
</file>