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4DDD" w:rsidRPr="00555EB1" w:rsidRDefault="000C4DDD" w:rsidP="000C4DDD">
      <w:pPr>
        <w:pStyle w:val="Titolo1"/>
        <w:widowControl/>
        <w:autoSpaceDE/>
        <w:autoSpaceDN/>
        <w:spacing w:before="0" w:line="276" w:lineRule="auto"/>
        <w:ind w:right="0"/>
        <w:jc w:val="left"/>
        <w:rPr>
          <w:rFonts w:ascii="Book Antiqua" w:eastAsia="SymbolMT" w:hAnsi="Book Antiqua" w:cs="Arial"/>
          <w:sz w:val="26"/>
          <w:szCs w:val="26"/>
          <w:lang w:bidi="ar-SA"/>
        </w:rPr>
      </w:pPr>
      <w:bookmarkStart w:id="0" w:name="_GoBack"/>
      <w:bookmarkStart w:id="1" w:name="_Toc28931784"/>
      <w:bookmarkStart w:id="2" w:name="_Toc29055189"/>
      <w:bookmarkEnd w:id="0"/>
      <w:r w:rsidRPr="00555EB1">
        <w:rPr>
          <w:rFonts w:ascii="Book Antiqua" w:eastAsia="SymbolMT" w:hAnsi="Book Antiqua" w:cs="Arial"/>
          <w:sz w:val="26"/>
          <w:szCs w:val="26"/>
          <w:lang w:bidi="ar-SA"/>
        </w:rPr>
        <w:t xml:space="preserve">PATTI </w:t>
      </w:r>
      <w:proofErr w:type="spellStart"/>
      <w:r w:rsidRPr="00555EB1">
        <w:rPr>
          <w:rFonts w:ascii="Book Antiqua" w:eastAsia="SymbolMT" w:hAnsi="Book Antiqua" w:cs="Arial"/>
          <w:sz w:val="26"/>
          <w:szCs w:val="26"/>
          <w:lang w:bidi="ar-SA"/>
        </w:rPr>
        <w:t>DI</w:t>
      </w:r>
      <w:proofErr w:type="spellEnd"/>
      <w:r w:rsidRPr="00555EB1">
        <w:rPr>
          <w:rFonts w:ascii="Book Antiqua" w:eastAsia="SymbolMT" w:hAnsi="Book Antiqua" w:cs="Arial"/>
          <w:sz w:val="26"/>
          <w:szCs w:val="26"/>
          <w:lang w:bidi="ar-SA"/>
        </w:rPr>
        <w:t xml:space="preserve"> INTEGRITÀ</w:t>
      </w:r>
      <w:bookmarkEnd w:id="1"/>
      <w:bookmarkEnd w:id="2"/>
    </w:p>
    <w:p w:rsidR="000C4DDD" w:rsidRDefault="000C4DDD" w:rsidP="000C4DDD">
      <w:pPr>
        <w:rPr>
          <w:rFonts w:ascii="Book Antiqua" w:eastAsia="SymbolMT" w:hAnsi="Book Antiqua" w:cs="Arial"/>
          <w:b/>
          <w:bCs/>
          <w:sz w:val="26"/>
          <w:szCs w:val="26"/>
        </w:rPr>
      </w:pPr>
    </w:p>
    <w:tbl>
      <w:tblPr>
        <w:tblStyle w:val="TableNormal"/>
        <w:tblW w:w="0" w:type="auto"/>
        <w:tblInd w:w="3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037"/>
        <w:gridCol w:w="6521"/>
      </w:tblGrid>
      <w:tr w:rsidR="000C4DDD" w:rsidRPr="007A596D" w:rsidTr="009A4948">
        <w:trPr>
          <w:trHeight w:val="585"/>
        </w:trPr>
        <w:tc>
          <w:tcPr>
            <w:tcW w:w="3037" w:type="dxa"/>
          </w:tcPr>
          <w:p w:rsidR="000C4DDD" w:rsidRPr="002D2B26" w:rsidRDefault="000C4DDD" w:rsidP="009A4948">
            <w:pPr>
              <w:widowControl/>
              <w:adjustRightInd w:val="0"/>
              <w:jc w:val="both"/>
              <w:rPr>
                <w:rFonts w:ascii="Book Antiqua" w:hAnsi="Book Antiqua"/>
                <w:color w:val="000000"/>
                <w:sz w:val="24"/>
                <w:szCs w:val="24"/>
              </w:rPr>
            </w:pPr>
            <w:r w:rsidRPr="00045C88">
              <w:rPr>
                <w:rFonts w:ascii="Book Antiqua" w:eastAsia="SymbolMT" w:hAnsi="Book Antiqua" w:cs="Arial"/>
                <w:sz w:val="26"/>
                <w:szCs w:val="26"/>
                <w:lang w:val="it-IT"/>
              </w:rPr>
              <w:br w:type="page"/>
            </w:r>
            <w:proofErr w:type="spellStart"/>
            <w:r>
              <w:rPr>
                <w:rFonts w:ascii="Times New Roman" w:hAnsi="Times New Roman" w:cs="Times New Roman"/>
                <w:b/>
                <w:bCs/>
                <w:sz w:val="24"/>
                <w:szCs w:val="24"/>
              </w:rPr>
              <w:t>Normativa</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di</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riferimento</w:t>
            </w:r>
            <w:proofErr w:type="spellEnd"/>
            <w:r>
              <w:rPr>
                <w:rFonts w:ascii="Times New Roman" w:hAnsi="Times New Roman" w:cs="Times New Roman"/>
                <w:sz w:val="24"/>
                <w:szCs w:val="24"/>
              </w:rPr>
              <w:t>:</w:t>
            </w:r>
          </w:p>
        </w:tc>
        <w:tc>
          <w:tcPr>
            <w:tcW w:w="6521" w:type="dxa"/>
          </w:tcPr>
          <w:p w:rsidR="000C4DDD" w:rsidRPr="00045C88" w:rsidRDefault="006E2BDE" w:rsidP="009A4948">
            <w:pPr>
              <w:widowControl/>
              <w:adjustRightInd w:val="0"/>
              <w:rPr>
                <w:rFonts w:ascii="Times New Roman" w:hAnsi="Times New Roman" w:cs="Times New Roman"/>
                <w:sz w:val="24"/>
                <w:szCs w:val="24"/>
                <w:lang w:val="it-IT"/>
              </w:rPr>
            </w:pPr>
            <w:hyperlink r:id="rId6" w:history="1">
              <w:r w:rsidR="000C4DDD" w:rsidRPr="006E2BDE">
                <w:rPr>
                  <w:rStyle w:val="Collegamentoipertestuale"/>
                  <w:rFonts w:ascii="Times New Roman" w:hAnsi="Times New Roman" w:cs="Times New Roman"/>
                  <w:sz w:val="24"/>
                  <w:szCs w:val="24"/>
                  <w:lang w:val="it-IT"/>
                </w:rPr>
                <w:t>articolo 1, comma 17 della legge 190/2012</w:t>
              </w:r>
            </w:hyperlink>
          </w:p>
          <w:p w:rsidR="000C4DDD" w:rsidRPr="00045C88" w:rsidRDefault="000C4DDD" w:rsidP="009A4948">
            <w:pPr>
              <w:widowControl/>
              <w:adjustRightInd w:val="0"/>
              <w:rPr>
                <w:rFonts w:ascii="Book Antiqua" w:hAnsi="Book Antiqua"/>
                <w:color w:val="000000"/>
                <w:sz w:val="24"/>
                <w:szCs w:val="24"/>
                <w:lang w:val="it-IT"/>
              </w:rPr>
            </w:pPr>
            <w:r w:rsidRPr="00045C88">
              <w:rPr>
                <w:rFonts w:ascii="Times New Roman" w:hAnsi="Times New Roman" w:cs="Times New Roman"/>
                <w:sz w:val="24"/>
                <w:szCs w:val="24"/>
                <w:lang w:val="it-IT"/>
              </w:rPr>
              <w:t>Piano Nazionale Anticorruzione (</w:t>
            </w:r>
            <w:proofErr w:type="spellStart"/>
            <w:r w:rsidRPr="00045C88">
              <w:rPr>
                <w:rFonts w:ascii="Times New Roman" w:hAnsi="Times New Roman" w:cs="Times New Roman"/>
                <w:sz w:val="24"/>
                <w:szCs w:val="24"/>
                <w:lang w:val="it-IT"/>
              </w:rPr>
              <w:t>P.N.A.</w:t>
            </w:r>
            <w:proofErr w:type="spellEnd"/>
            <w:r w:rsidRPr="00045C88">
              <w:rPr>
                <w:rFonts w:ascii="Times New Roman" w:hAnsi="Times New Roman" w:cs="Times New Roman"/>
                <w:sz w:val="24"/>
                <w:szCs w:val="24"/>
                <w:lang w:val="it-IT"/>
              </w:rPr>
              <w:t>)</w:t>
            </w:r>
          </w:p>
        </w:tc>
      </w:tr>
      <w:tr w:rsidR="000C4DDD" w:rsidRPr="002948C5" w:rsidTr="009A4948">
        <w:trPr>
          <w:trHeight w:val="585"/>
        </w:trPr>
        <w:tc>
          <w:tcPr>
            <w:tcW w:w="3037" w:type="dxa"/>
          </w:tcPr>
          <w:p w:rsidR="000C4DDD" w:rsidRDefault="000C4DDD" w:rsidP="009A4948">
            <w:pPr>
              <w:widowControl/>
              <w:adjustRightInd w:val="0"/>
              <w:jc w:val="both"/>
              <w:rPr>
                <w:rFonts w:ascii="Times New Roman" w:hAnsi="Times New Roman" w:cs="Times New Roman"/>
                <w:b/>
                <w:bCs/>
                <w:sz w:val="24"/>
                <w:szCs w:val="24"/>
              </w:rPr>
            </w:pPr>
            <w:proofErr w:type="spellStart"/>
            <w:r>
              <w:rPr>
                <w:rFonts w:ascii="Times New Roman" w:hAnsi="Times New Roman" w:cs="Times New Roman"/>
                <w:b/>
                <w:bCs/>
                <w:sz w:val="24"/>
                <w:szCs w:val="24"/>
              </w:rPr>
              <w:t>Azioni</w:t>
            </w:r>
            <w:proofErr w:type="spellEnd"/>
            <w:r>
              <w:rPr>
                <w:rFonts w:ascii="Times New Roman" w:hAnsi="Times New Roman" w:cs="Times New Roman"/>
                <w:sz w:val="24"/>
                <w:szCs w:val="24"/>
              </w:rPr>
              <w:t>:</w:t>
            </w:r>
          </w:p>
        </w:tc>
        <w:tc>
          <w:tcPr>
            <w:tcW w:w="6521" w:type="dxa"/>
          </w:tcPr>
          <w:p w:rsidR="000C4DDD" w:rsidRPr="00045C88" w:rsidRDefault="000C4DDD" w:rsidP="009A4948">
            <w:pPr>
              <w:widowControl/>
              <w:adjustRightInd w:val="0"/>
              <w:rPr>
                <w:rFonts w:ascii="Times New Roman" w:hAnsi="Times New Roman" w:cs="Times New Roman"/>
                <w:sz w:val="24"/>
                <w:szCs w:val="24"/>
                <w:lang w:val="it-IT"/>
              </w:rPr>
            </w:pPr>
            <w:r w:rsidRPr="00045C88">
              <w:rPr>
                <w:rFonts w:ascii="Times New Roman" w:hAnsi="Times New Roman" w:cs="Times New Roman"/>
                <w:sz w:val="24"/>
                <w:szCs w:val="24"/>
                <w:lang w:val="it-IT"/>
              </w:rPr>
              <w:t>Ciascun Dirigente, nelle procedure selettive per l'individuazione dell'affidatario, inserisce nella documentazione di gara da sottoscrivere da parte dei concorrenti la dichiarazione di aver preso visione del piano di contrasto della corruzione dell’Ente e fa sottoscrivere il modello di Patto di Integrità, pena esclusione dalla procedura di gara.</w:t>
            </w:r>
          </w:p>
        </w:tc>
      </w:tr>
      <w:tr w:rsidR="000C4DDD" w:rsidTr="009A4948">
        <w:trPr>
          <w:trHeight w:val="585"/>
        </w:trPr>
        <w:tc>
          <w:tcPr>
            <w:tcW w:w="3037" w:type="dxa"/>
          </w:tcPr>
          <w:p w:rsidR="000C4DDD" w:rsidRDefault="000C4DDD" w:rsidP="009A4948">
            <w:pPr>
              <w:widowControl/>
              <w:adjustRightInd w:val="0"/>
              <w:jc w:val="both"/>
              <w:rPr>
                <w:rFonts w:ascii="Times New Roman" w:hAnsi="Times New Roman" w:cs="Times New Roman"/>
                <w:b/>
                <w:bCs/>
                <w:sz w:val="24"/>
                <w:szCs w:val="24"/>
              </w:rPr>
            </w:pPr>
            <w:proofErr w:type="spellStart"/>
            <w:r>
              <w:rPr>
                <w:rFonts w:ascii="Times New Roman" w:hAnsi="Times New Roman" w:cs="Times New Roman"/>
                <w:b/>
                <w:bCs/>
                <w:sz w:val="24"/>
                <w:szCs w:val="24"/>
              </w:rPr>
              <w:t>Soggetti</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responsabili</w:t>
            </w:r>
            <w:proofErr w:type="spellEnd"/>
            <w:r>
              <w:rPr>
                <w:rFonts w:ascii="Times New Roman" w:hAnsi="Times New Roman" w:cs="Times New Roman"/>
                <w:b/>
                <w:bCs/>
                <w:sz w:val="24"/>
                <w:szCs w:val="24"/>
              </w:rPr>
              <w:t>:</w:t>
            </w:r>
          </w:p>
        </w:tc>
        <w:tc>
          <w:tcPr>
            <w:tcW w:w="6521" w:type="dxa"/>
          </w:tcPr>
          <w:p w:rsidR="000C4DDD" w:rsidRPr="00045C88" w:rsidRDefault="000C4DDD" w:rsidP="009A4948">
            <w:pPr>
              <w:widowControl/>
              <w:adjustRightInd w:val="0"/>
              <w:rPr>
                <w:rFonts w:ascii="Times New Roman" w:hAnsi="Times New Roman" w:cs="Times New Roman"/>
                <w:sz w:val="24"/>
                <w:szCs w:val="24"/>
                <w:lang w:val="it-IT"/>
              </w:rPr>
            </w:pPr>
            <w:r w:rsidRPr="00045C88">
              <w:rPr>
                <w:rFonts w:ascii="Times New Roman" w:hAnsi="Times New Roman" w:cs="Times New Roman"/>
                <w:sz w:val="24"/>
                <w:szCs w:val="24"/>
                <w:lang w:val="it-IT"/>
              </w:rPr>
              <w:t>Dirigenti interessati alle procedure di affidamento</w:t>
            </w:r>
          </w:p>
          <w:p w:rsidR="000C4DDD" w:rsidRPr="00045C88" w:rsidRDefault="000C4DDD" w:rsidP="009A4948">
            <w:pPr>
              <w:widowControl/>
              <w:adjustRightInd w:val="0"/>
              <w:rPr>
                <w:rFonts w:ascii="Times New Roman" w:hAnsi="Times New Roman" w:cs="Times New Roman"/>
                <w:sz w:val="24"/>
                <w:szCs w:val="24"/>
                <w:lang w:val="it-IT"/>
              </w:rPr>
            </w:pPr>
            <w:r w:rsidRPr="00045C88">
              <w:rPr>
                <w:rFonts w:ascii="Times New Roman" w:hAnsi="Times New Roman" w:cs="Times New Roman"/>
                <w:sz w:val="24"/>
                <w:szCs w:val="24"/>
                <w:lang w:val="it-IT"/>
              </w:rPr>
              <w:t xml:space="preserve">Il RPCT provvede all’invio del modello di Patto di Integrità a tutti i Dirigenti </w:t>
            </w:r>
          </w:p>
        </w:tc>
      </w:tr>
      <w:tr w:rsidR="000C4DDD" w:rsidTr="009A4948">
        <w:trPr>
          <w:trHeight w:val="585"/>
        </w:trPr>
        <w:tc>
          <w:tcPr>
            <w:tcW w:w="3037" w:type="dxa"/>
          </w:tcPr>
          <w:p w:rsidR="000C4DDD" w:rsidRDefault="000C4DDD" w:rsidP="009A4948">
            <w:pPr>
              <w:widowControl/>
              <w:adjustRightInd w:val="0"/>
              <w:jc w:val="both"/>
              <w:rPr>
                <w:rFonts w:ascii="Times New Roman" w:hAnsi="Times New Roman" w:cs="Times New Roman"/>
                <w:b/>
                <w:bCs/>
                <w:sz w:val="24"/>
                <w:szCs w:val="24"/>
              </w:rPr>
            </w:pPr>
            <w:r>
              <w:rPr>
                <w:rFonts w:ascii="Times New Roman" w:hAnsi="Times New Roman" w:cs="Times New Roman"/>
                <w:b/>
                <w:bCs/>
                <w:sz w:val="24"/>
                <w:szCs w:val="24"/>
              </w:rPr>
              <w:t>Termini</w:t>
            </w:r>
          </w:p>
        </w:tc>
        <w:tc>
          <w:tcPr>
            <w:tcW w:w="6521" w:type="dxa"/>
          </w:tcPr>
          <w:p w:rsidR="000C4DDD" w:rsidRDefault="000C4DDD" w:rsidP="009A4948">
            <w:pPr>
              <w:widowControl/>
              <w:adjustRightInd w:val="0"/>
              <w:rPr>
                <w:rFonts w:ascii="Times New Roman" w:hAnsi="Times New Roman" w:cs="Times New Roman"/>
                <w:sz w:val="24"/>
                <w:szCs w:val="24"/>
              </w:rPr>
            </w:pPr>
            <w:proofErr w:type="spellStart"/>
            <w:r>
              <w:rPr>
                <w:rFonts w:ascii="Times New Roman" w:hAnsi="Times New Roman" w:cs="Times New Roman"/>
                <w:sz w:val="24"/>
                <w:szCs w:val="24"/>
              </w:rPr>
              <w:t>Misura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prevista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gennaio</w:t>
            </w:r>
            <w:proofErr w:type="spellEnd"/>
            <w:r>
              <w:rPr>
                <w:rFonts w:ascii="Times New Roman" w:hAnsi="Times New Roman" w:cs="Times New Roman"/>
                <w:sz w:val="24"/>
                <w:szCs w:val="24"/>
              </w:rPr>
              <w:t xml:space="preserve"> 2020</w:t>
            </w:r>
          </w:p>
        </w:tc>
      </w:tr>
      <w:tr w:rsidR="000C4DDD" w:rsidTr="009A4948">
        <w:trPr>
          <w:trHeight w:val="585"/>
        </w:trPr>
        <w:tc>
          <w:tcPr>
            <w:tcW w:w="3037" w:type="dxa"/>
          </w:tcPr>
          <w:p w:rsidR="000C4DDD" w:rsidRDefault="000C4DDD" w:rsidP="009A4948">
            <w:pPr>
              <w:widowControl/>
              <w:adjustRightInd w:val="0"/>
              <w:jc w:val="both"/>
              <w:rPr>
                <w:rFonts w:ascii="Times New Roman" w:hAnsi="Times New Roman" w:cs="Times New Roman"/>
                <w:b/>
                <w:bCs/>
                <w:sz w:val="24"/>
                <w:szCs w:val="24"/>
              </w:rPr>
            </w:pPr>
            <w:r>
              <w:rPr>
                <w:rFonts w:ascii="Times New Roman" w:hAnsi="Times New Roman" w:cs="Times New Roman"/>
                <w:b/>
                <w:bCs/>
                <w:sz w:val="24"/>
                <w:szCs w:val="24"/>
              </w:rPr>
              <w:t>Note</w:t>
            </w:r>
          </w:p>
        </w:tc>
        <w:tc>
          <w:tcPr>
            <w:tcW w:w="6521" w:type="dxa"/>
          </w:tcPr>
          <w:p w:rsidR="000C4DDD" w:rsidRPr="00045C88" w:rsidRDefault="000C4DDD" w:rsidP="009A4948">
            <w:pPr>
              <w:widowControl/>
              <w:adjustRightInd w:val="0"/>
              <w:rPr>
                <w:rFonts w:ascii="Times New Roman" w:hAnsi="Times New Roman" w:cs="Times New Roman"/>
                <w:sz w:val="24"/>
                <w:szCs w:val="24"/>
                <w:lang w:val="it-IT"/>
              </w:rPr>
            </w:pPr>
            <w:r w:rsidRPr="00045C88">
              <w:rPr>
                <w:rFonts w:ascii="Times New Roman" w:hAnsi="Times New Roman" w:cs="Times New Roman"/>
                <w:sz w:val="24"/>
                <w:szCs w:val="24"/>
                <w:lang w:val="it-IT"/>
              </w:rPr>
              <w:t>Misura specifica per le procedure di scelta del contraente per</w:t>
            </w:r>
          </w:p>
          <w:p w:rsidR="000C4DDD" w:rsidRPr="00045C88" w:rsidRDefault="000C4DDD" w:rsidP="009A4948">
            <w:pPr>
              <w:widowControl/>
              <w:adjustRightInd w:val="0"/>
              <w:rPr>
                <w:rFonts w:ascii="Times New Roman" w:hAnsi="Times New Roman" w:cs="Times New Roman"/>
                <w:sz w:val="24"/>
                <w:szCs w:val="24"/>
                <w:lang w:val="it-IT"/>
              </w:rPr>
            </w:pPr>
            <w:r w:rsidRPr="00045C88">
              <w:rPr>
                <w:rFonts w:ascii="Times New Roman" w:hAnsi="Times New Roman" w:cs="Times New Roman"/>
                <w:sz w:val="24"/>
                <w:szCs w:val="24"/>
                <w:lang w:val="it-IT"/>
              </w:rPr>
              <w:t>l’affidamento di lavori, servizi e forniture, con riferimento a tutti</w:t>
            </w:r>
          </w:p>
          <w:p w:rsidR="000C4DDD" w:rsidRDefault="000C4DDD" w:rsidP="009A4948">
            <w:pPr>
              <w:widowControl/>
              <w:adjustRightInd w:val="0"/>
              <w:rPr>
                <w:rFonts w:ascii="Times New Roman" w:hAnsi="Times New Roman" w:cs="Times New Roman"/>
                <w:sz w:val="24"/>
                <w:szCs w:val="24"/>
              </w:rPr>
            </w:pPr>
            <w:proofErr w:type="spellStart"/>
            <w:r>
              <w:rPr>
                <w:rFonts w:ascii="Times New Roman" w:hAnsi="Times New Roman" w:cs="Times New Roman"/>
                <w:sz w:val="24"/>
                <w:szCs w:val="24"/>
              </w:rPr>
              <w: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livelli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rischio</w:t>
            </w:r>
            <w:proofErr w:type="spellEnd"/>
          </w:p>
        </w:tc>
      </w:tr>
      <w:tr w:rsidR="000C4DDD" w:rsidTr="009A4948">
        <w:trPr>
          <w:trHeight w:val="585"/>
        </w:trPr>
        <w:tc>
          <w:tcPr>
            <w:tcW w:w="3037" w:type="dxa"/>
          </w:tcPr>
          <w:p w:rsidR="000C4DDD" w:rsidRDefault="000C4DDD" w:rsidP="009A4948">
            <w:pPr>
              <w:widowControl/>
              <w:adjustRightInd w:val="0"/>
              <w:jc w:val="both"/>
              <w:rPr>
                <w:rFonts w:ascii="Times New Roman" w:hAnsi="Times New Roman" w:cs="Times New Roman"/>
                <w:b/>
                <w:bCs/>
                <w:sz w:val="24"/>
                <w:szCs w:val="24"/>
              </w:rPr>
            </w:pPr>
            <w:proofErr w:type="spellStart"/>
            <w:r>
              <w:rPr>
                <w:rFonts w:ascii="Times New Roman" w:hAnsi="Times New Roman" w:cs="Times New Roman"/>
                <w:b/>
                <w:bCs/>
                <w:sz w:val="24"/>
                <w:szCs w:val="24"/>
              </w:rPr>
              <w:t>Monitoraggio</w:t>
            </w:r>
            <w:proofErr w:type="spellEnd"/>
            <w:r>
              <w:rPr>
                <w:rFonts w:ascii="Times New Roman" w:hAnsi="Times New Roman" w:cs="Times New Roman"/>
                <w:b/>
                <w:bCs/>
                <w:sz w:val="24"/>
                <w:szCs w:val="24"/>
              </w:rPr>
              <w:t xml:space="preserve"> RPCT</w:t>
            </w:r>
          </w:p>
        </w:tc>
        <w:tc>
          <w:tcPr>
            <w:tcW w:w="6521" w:type="dxa"/>
          </w:tcPr>
          <w:p w:rsidR="000C4DDD" w:rsidRDefault="000C4DDD" w:rsidP="009A4948">
            <w:pPr>
              <w:widowControl/>
              <w:adjustRightInd w:val="0"/>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Previsto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monitoraggio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annuale</w:t>
            </w:r>
            <w:proofErr w:type="spellEnd"/>
            <w:r>
              <w:rPr>
                <w:rFonts w:ascii="Times New Roman" w:hAnsi="Times New Roman" w:cs="Times New Roman"/>
                <w:sz w:val="24"/>
                <w:szCs w:val="24"/>
              </w:rPr>
              <w:t xml:space="preserve"> </w:t>
            </w:r>
          </w:p>
        </w:tc>
      </w:tr>
    </w:tbl>
    <w:p w:rsidR="000C4DDD" w:rsidRDefault="000C4DDD" w:rsidP="000C4DDD">
      <w:pPr>
        <w:rPr>
          <w:rFonts w:ascii="Book Antiqua" w:eastAsia="SymbolMT" w:hAnsi="Book Antiqua" w:cs="Arial"/>
          <w:b/>
          <w:bCs/>
          <w:sz w:val="26"/>
          <w:szCs w:val="26"/>
        </w:rPr>
      </w:pPr>
    </w:p>
    <w:p w:rsidR="000C4DDD" w:rsidRDefault="000C4DDD" w:rsidP="000C4DDD">
      <w:pPr>
        <w:rPr>
          <w:rFonts w:ascii="Book Antiqua" w:eastAsia="SymbolMT" w:hAnsi="Book Antiqua" w:cs="Arial"/>
          <w:b/>
          <w:bCs/>
          <w:sz w:val="26"/>
          <w:szCs w:val="26"/>
        </w:rPr>
      </w:pPr>
    </w:p>
    <w:p w:rsidR="000C4DDD" w:rsidRDefault="000C4DDD" w:rsidP="000C4DDD">
      <w:pPr>
        <w:pStyle w:val="Titolo1"/>
        <w:widowControl/>
        <w:autoSpaceDE/>
        <w:autoSpaceDN/>
        <w:spacing w:before="0" w:line="276" w:lineRule="auto"/>
        <w:ind w:right="0"/>
        <w:jc w:val="left"/>
        <w:rPr>
          <w:rFonts w:ascii="Book Antiqua" w:eastAsia="SymbolMT" w:hAnsi="Book Antiqua" w:cs="Arial"/>
          <w:sz w:val="26"/>
          <w:szCs w:val="26"/>
          <w:lang w:bidi="ar-SA"/>
        </w:rPr>
      </w:pPr>
    </w:p>
    <w:p w:rsidR="000C4DDD" w:rsidRDefault="000C4DDD" w:rsidP="000C4DDD">
      <w:pPr>
        <w:ind w:left="720"/>
        <w:rPr>
          <w:rFonts w:ascii="Book Antiqua" w:eastAsia="SymbolMT" w:hAnsi="Book Antiqua" w:cs="Arial"/>
          <w:sz w:val="26"/>
          <w:szCs w:val="26"/>
        </w:rPr>
      </w:pPr>
    </w:p>
    <w:p w:rsidR="00A26C5B" w:rsidRDefault="00A26C5B"/>
    <w:sectPr w:rsidR="00A26C5B" w:rsidSect="00A26C5B">
      <w:headerReference w:type="default" r:id="rId7"/>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947CD" w:rsidRDefault="002947CD" w:rsidP="006E2BDE">
      <w:pPr>
        <w:spacing w:after="0" w:line="240" w:lineRule="auto"/>
      </w:pPr>
      <w:r>
        <w:separator/>
      </w:r>
    </w:p>
  </w:endnote>
  <w:endnote w:type="continuationSeparator" w:id="0">
    <w:p w:rsidR="002947CD" w:rsidRDefault="002947CD" w:rsidP="006E2BD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altName w:val="Book Antiqua"/>
    <w:panose1 w:val="02040602050305030304"/>
    <w:charset w:val="00"/>
    <w:family w:val="roman"/>
    <w:pitch w:val="variable"/>
    <w:sig w:usb0="00000287" w:usb1="00000000" w:usb2="00000000" w:usb3="00000000" w:csb0="0000009F" w:csb1="00000000"/>
  </w:font>
  <w:font w:name="SymbolMT">
    <w:altName w:val="Microsoft JhengHei"/>
    <w:panose1 w:val="00000000000000000000"/>
    <w:charset w:val="88"/>
    <w:family w:val="auto"/>
    <w:notTrueType/>
    <w:pitch w:val="default"/>
    <w:sig w:usb0="00000001"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947CD" w:rsidRDefault="002947CD" w:rsidP="006E2BDE">
      <w:pPr>
        <w:spacing w:after="0" w:line="240" w:lineRule="auto"/>
      </w:pPr>
      <w:r>
        <w:separator/>
      </w:r>
    </w:p>
  </w:footnote>
  <w:footnote w:type="continuationSeparator" w:id="0">
    <w:p w:rsidR="002947CD" w:rsidRDefault="002947CD" w:rsidP="006E2BD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2BDE" w:rsidRDefault="006E2BDE" w:rsidP="006E2BDE">
    <w:pPr>
      <w:pStyle w:val="Intestazione"/>
      <w:jc w:val="center"/>
    </w:pPr>
    <w:r w:rsidRPr="006E2BDE">
      <w:drawing>
        <wp:inline distT="0" distB="0" distL="0" distR="0">
          <wp:extent cx="1727860" cy="457883"/>
          <wp:effectExtent l="0" t="0" r="5715"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named.jpg"/>
                  <pic:cNvPicPr/>
                </pic:nvPicPr>
                <pic:blipFill>
                  <a:blip r:embed="rId1"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865391" cy="494329"/>
                  </a:xfrm>
                  <a:prstGeom prst="rect">
                    <a:avLst/>
                  </a:prstGeom>
                </pic:spPr>
              </pic:pic>
            </a:graphicData>
          </a:graphic>
        </wp:inline>
      </w:drawing>
    </w:r>
  </w:p>
  <w:p w:rsidR="006E2BDE" w:rsidRDefault="006E2BDE">
    <w:pPr>
      <w:pStyle w:val="Intestazione"/>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footnotePr>
    <w:footnote w:id="-1"/>
    <w:footnote w:id="0"/>
  </w:footnotePr>
  <w:endnotePr>
    <w:endnote w:id="-1"/>
    <w:endnote w:id="0"/>
  </w:endnotePr>
  <w:compat/>
  <w:rsids>
    <w:rsidRoot w:val="007E28AB"/>
    <w:rsid w:val="000C4DDD"/>
    <w:rsid w:val="002947CD"/>
    <w:rsid w:val="00427065"/>
    <w:rsid w:val="006E2BDE"/>
    <w:rsid w:val="007E28AB"/>
    <w:rsid w:val="00877267"/>
    <w:rsid w:val="009E25D3"/>
    <w:rsid w:val="00A26C5B"/>
    <w:rsid w:val="00B802C4"/>
    <w:rsid w:val="00CC7296"/>
    <w:rsid w:val="00DD5783"/>
    <w:rsid w:val="00DD6F14"/>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26C5B"/>
  </w:style>
  <w:style w:type="paragraph" w:styleId="Titolo1">
    <w:name w:val="heading 1"/>
    <w:basedOn w:val="Normale"/>
    <w:link w:val="Titolo1Carattere"/>
    <w:uiPriority w:val="9"/>
    <w:qFormat/>
    <w:rsid w:val="000C4DDD"/>
    <w:pPr>
      <w:widowControl w:val="0"/>
      <w:autoSpaceDE w:val="0"/>
      <w:autoSpaceDN w:val="0"/>
      <w:spacing w:before="199" w:after="0" w:line="240" w:lineRule="auto"/>
      <w:ind w:left="911" w:right="1137"/>
      <w:jc w:val="center"/>
      <w:outlineLvl w:val="0"/>
    </w:pPr>
    <w:rPr>
      <w:rFonts w:ascii="Calibri" w:eastAsia="Calibri" w:hAnsi="Calibri" w:cs="Calibri"/>
      <w:b/>
      <w:bCs/>
      <w:sz w:val="24"/>
      <w:szCs w:val="24"/>
      <w:lang w:eastAsia="it-IT" w:bidi="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0C4DDD"/>
    <w:rPr>
      <w:rFonts w:ascii="Calibri" w:eastAsia="Calibri" w:hAnsi="Calibri" w:cs="Calibri"/>
      <w:b/>
      <w:bCs/>
      <w:sz w:val="24"/>
      <w:szCs w:val="24"/>
      <w:lang w:eastAsia="it-IT" w:bidi="it-IT"/>
    </w:rPr>
  </w:style>
  <w:style w:type="table" w:customStyle="1" w:styleId="TableNormal">
    <w:name w:val="Table Normal"/>
    <w:uiPriority w:val="2"/>
    <w:semiHidden/>
    <w:unhideWhenUsed/>
    <w:qFormat/>
    <w:rsid w:val="000C4DD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Intestazione">
    <w:name w:val="header"/>
    <w:basedOn w:val="Normale"/>
    <w:link w:val="IntestazioneCarattere"/>
    <w:uiPriority w:val="99"/>
    <w:unhideWhenUsed/>
    <w:rsid w:val="006E2BD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E2BDE"/>
  </w:style>
  <w:style w:type="paragraph" w:styleId="Pidipagina">
    <w:name w:val="footer"/>
    <w:basedOn w:val="Normale"/>
    <w:link w:val="PidipaginaCarattere"/>
    <w:uiPriority w:val="99"/>
    <w:semiHidden/>
    <w:unhideWhenUsed/>
    <w:rsid w:val="006E2BDE"/>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semiHidden/>
    <w:rsid w:val="006E2BDE"/>
  </w:style>
  <w:style w:type="paragraph" w:styleId="Testofumetto">
    <w:name w:val="Balloon Text"/>
    <w:basedOn w:val="Normale"/>
    <w:link w:val="TestofumettoCarattere"/>
    <w:uiPriority w:val="99"/>
    <w:semiHidden/>
    <w:unhideWhenUsed/>
    <w:rsid w:val="006E2BDE"/>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E2BDE"/>
    <w:rPr>
      <w:rFonts w:ascii="Tahoma" w:hAnsi="Tahoma" w:cs="Tahoma"/>
      <w:sz w:val="16"/>
      <w:szCs w:val="16"/>
    </w:rPr>
  </w:style>
  <w:style w:type="character" w:styleId="Collegamentoipertestuale">
    <w:name w:val="Hyperlink"/>
    <w:basedOn w:val="Carpredefinitoparagrafo"/>
    <w:uiPriority w:val="99"/>
    <w:unhideWhenUsed/>
    <w:rsid w:val="006E2BDE"/>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rmattiva.it/uri-res/N2Ls?urn:nir:stato:legge:2012-11-06;190~art1!vig="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149</Words>
  <Characters>853</Characters>
  <Application>Microsoft Office Word</Application>
  <DocSecurity>0</DocSecurity>
  <Lines>7</Lines>
  <Paragraphs>1</Paragraphs>
  <ScaleCrop>false</ScaleCrop>
  <Company/>
  <LinksUpToDate>false</LinksUpToDate>
  <CharactersWithSpaces>1001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LeopizziG</dc:creator>
  <cp:lastModifiedBy>Utente Windows</cp:lastModifiedBy>
  <cp:revision>2</cp:revision>
  <dcterms:created xsi:type="dcterms:W3CDTF">2020-03-03T10:10:00Z</dcterms:created>
  <dcterms:modified xsi:type="dcterms:W3CDTF">2020-03-03T10:10:00Z</dcterms:modified>
</cp:coreProperties>
</file>