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2046" w14:textId="2ABD158D" w:rsidR="00FB1665" w:rsidRPr="00CB15C8" w:rsidRDefault="00D6376A" w:rsidP="0070152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CB15C8">
        <w:rPr>
          <w:rFonts w:ascii="Times New Roman" w:hAnsi="Times New Roman" w:cs="Times New Roman"/>
          <w:sz w:val="28"/>
          <w:szCs w:val="28"/>
        </w:rPr>
        <w:t>COMUNE DI XXXXXXXXXXXXXXXXXXXXX</w:t>
      </w:r>
    </w:p>
    <w:p w14:paraId="43E1D4F4" w14:textId="77777777" w:rsidR="00D6376A" w:rsidRPr="00CB15C8" w:rsidRDefault="00D6376A" w:rsidP="0070152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CB15C8">
        <w:rPr>
          <w:rFonts w:ascii="Times New Roman" w:hAnsi="Times New Roman" w:cs="Times New Roman"/>
          <w:sz w:val="28"/>
          <w:szCs w:val="28"/>
        </w:rPr>
        <w:t>VERBALE DI DELIBERAZIONE DI GIUNTA COMUNALE N. XXXX</w:t>
      </w:r>
      <w:r w:rsidR="00CB15C8">
        <w:rPr>
          <w:rFonts w:ascii="Times New Roman" w:hAnsi="Times New Roman" w:cs="Times New Roman"/>
          <w:sz w:val="28"/>
          <w:szCs w:val="28"/>
        </w:rPr>
        <w:t>/</w:t>
      </w:r>
      <w:r w:rsidRPr="00CB15C8">
        <w:rPr>
          <w:rFonts w:ascii="Times New Roman" w:hAnsi="Times New Roman" w:cs="Times New Roman"/>
          <w:sz w:val="28"/>
          <w:szCs w:val="28"/>
        </w:rPr>
        <w:t>XXXX</w:t>
      </w:r>
    </w:p>
    <w:p w14:paraId="49B35EF8" w14:textId="77777777" w:rsidR="00D6376A" w:rsidRDefault="00D6376A" w:rsidP="0070152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1C78DED" w14:textId="4C955301" w:rsidR="00032F3D" w:rsidRDefault="00D6376A" w:rsidP="00032F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6376A">
        <w:rPr>
          <w:b/>
        </w:rPr>
        <w:t>OGGETTO</w:t>
      </w:r>
      <w:r w:rsidR="00032F3D">
        <w:rPr>
          <w:b/>
        </w:rPr>
        <w:t xml:space="preserve">: </w:t>
      </w:r>
      <w:r w:rsidR="00032F3D">
        <w:rPr>
          <w:rFonts w:ascii="TimesNewRomanPS-BoldMT" w:hAnsi="TimesNewRomanPS-BoldMT" w:cs="TimesNewRomanPS-BoldMT"/>
          <w:b/>
          <w:bCs/>
          <w:sz w:val="24"/>
          <w:szCs w:val="24"/>
        </w:rPr>
        <w:t>ACCETTAZIONE DELLA PROPOSTA DI TRANSAZIONE PRESENTATA</w:t>
      </w:r>
    </w:p>
    <w:p w14:paraId="561C7B14" w14:textId="6F687654" w:rsidR="00D6376A" w:rsidRDefault="00032F3D" w:rsidP="00032F3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 XXXXXXX NEL PROCESSO DI FRONTE ALLA CTR XXXXXX RG XXX/XXX</w:t>
      </w:r>
    </w:p>
    <w:p w14:paraId="1DAAA209" w14:textId="2CEC7B4C" w:rsidR="00D6376A" w:rsidRPr="00D6376A" w:rsidRDefault="00D6376A" w:rsidP="00701522">
      <w:pPr>
        <w:pStyle w:val="Default"/>
        <w:spacing w:before="120" w:after="120" w:line="276" w:lineRule="auto"/>
        <w:jc w:val="both"/>
        <w:rPr>
          <w:bCs/>
        </w:rPr>
      </w:pPr>
      <w:r w:rsidRPr="00D6376A">
        <w:rPr>
          <w:bCs/>
        </w:rPr>
        <w:t xml:space="preserve">L’anno </w:t>
      </w:r>
      <w:r w:rsidR="00C06935">
        <w:rPr>
          <w:bCs/>
        </w:rPr>
        <w:t>2020</w:t>
      </w:r>
      <w:r w:rsidRPr="00D6376A">
        <w:rPr>
          <w:bCs/>
        </w:rPr>
        <w:t xml:space="preserve"> del mese di </w:t>
      </w:r>
      <w:r w:rsidR="00C06935">
        <w:rPr>
          <w:bCs/>
        </w:rPr>
        <w:t>giugno</w:t>
      </w:r>
      <w:r w:rsidRPr="00D6376A">
        <w:rPr>
          <w:bCs/>
        </w:rPr>
        <w:t xml:space="preserve"> addì </w:t>
      </w:r>
      <w:proofErr w:type="spellStart"/>
      <w:r w:rsidRPr="00D6376A">
        <w:rPr>
          <w:bCs/>
        </w:rPr>
        <w:t>xxxxx</w:t>
      </w:r>
      <w:proofErr w:type="spellEnd"/>
      <w:r w:rsidRPr="00D6376A">
        <w:rPr>
          <w:bCs/>
        </w:rPr>
        <w:t xml:space="preserve"> alle ore </w:t>
      </w:r>
      <w:proofErr w:type="spellStart"/>
      <w:r w:rsidRPr="00D6376A">
        <w:rPr>
          <w:bCs/>
        </w:rPr>
        <w:t>xxxx</w:t>
      </w:r>
      <w:proofErr w:type="spellEnd"/>
      <w:r w:rsidRPr="00D6376A">
        <w:rPr>
          <w:bCs/>
        </w:rPr>
        <w:t xml:space="preserve"> nella residenza comunale si è legalmente riunita la Giunta comunale, convocata nei modi di legge</w:t>
      </w:r>
    </w:p>
    <w:p w14:paraId="3616E433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</w:p>
    <w:p w14:paraId="273D4375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XXXXXX                            SINDACO                              PRESENTE</w:t>
      </w:r>
    </w:p>
    <w:p w14:paraId="7451AB8E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XXXXXXX                    VICE SINDACO                         PRESENTE</w:t>
      </w:r>
    </w:p>
    <w:p w14:paraId="7C2F4E6F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XXXXX                           ASSESSORE                              PRESENTE</w:t>
      </w:r>
    </w:p>
    <w:p w14:paraId="3DE0EF3C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XXXXX                            ASSESSORE                              PRESENTE</w:t>
      </w:r>
    </w:p>
    <w:p w14:paraId="7946B4D3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XXXXXXX                       ASSESSORE                               PRESENTE</w:t>
      </w:r>
    </w:p>
    <w:p w14:paraId="2893EF4D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</w:p>
    <w:p w14:paraId="4E501F22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Presenti 5                         assenti 0</w:t>
      </w:r>
    </w:p>
    <w:p w14:paraId="72C74419" w14:textId="77777777" w:rsidR="00D6376A" w:rsidRDefault="00D6376A" w:rsidP="00701522">
      <w:pPr>
        <w:pStyle w:val="Default"/>
        <w:spacing w:before="120" w:after="120" w:line="276" w:lineRule="auto"/>
        <w:jc w:val="both"/>
        <w:rPr>
          <w:b/>
          <w:bCs/>
        </w:rPr>
      </w:pPr>
    </w:p>
    <w:p w14:paraId="618C70BC" w14:textId="75E07E4F" w:rsidR="00D6376A" w:rsidRDefault="00D6376A" w:rsidP="00701522">
      <w:pPr>
        <w:pStyle w:val="Default"/>
        <w:spacing w:before="120" w:after="120" w:line="276" w:lineRule="auto"/>
        <w:jc w:val="both"/>
        <w:rPr>
          <w:bCs/>
        </w:rPr>
      </w:pPr>
      <w:r w:rsidRPr="00D6376A">
        <w:rPr>
          <w:bCs/>
        </w:rPr>
        <w:t>Assiste il Segretario generale XXXXXXX</w:t>
      </w:r>
    </w:p>
    <w:p w14:paraId="7FB438B7" w14:textId="36E3C3D4" w:rsidR="00C06935" w:rsidRPr="00D6376A" w:rsidRDefault="00C06935" w:rsidP="00701522">
      <w:pPr>
        <w:pStyle w:val="Default"/>
        <w:spacing w:before="120" w:after="120" w:line="276" w:lineRule="auto"/>
        <w:jc w:val="both"/>
        <w:rPr>
          <w:bCs/>
        </w:rPr>
      </w:pPr>
      <w:r>
        <w:t xml:space="preserve">La Giunta comunale </w:t>
      </w:r>
      <w:r w:rsidR="00701522">
        <w:t xml:space="preserve">si svolge </w:t>
      </w:r>
      <w:r w:rsidR="002546E3">
        <w:t>con collegamento remoto</w:t>
      </w:r>
      <w:r w:rsidR="00461467">
        <w:t xml:space="preserve"> utilizzando la piattaforma XXXX</w:t>
      </w:r>
      <w:r w:rsidR="002546E3">
        <w:t xml:space="preserve">, </w:t>
      </w:r>
      <w:r w:rsidR="00701522">
        <w:t>ai sensi dell</w:t>
      </w:r>
      <w:r>
        <w:t>’art. 1 c. 1 lett. q) DPCM 8</w:t>
      </w:r>
      <w:r w:rsidR="002546E3">
        <w:t>/3/</w:t>
      </w:r>
      <w:r>
        <w:t xml:space="preserve">2020; </w:t>
      </w:r>
    </w:p>
    <w:p w14:paraId="6957C5C7" w14:textId="2A28AF79" w:rsidR="00D6376A" w:rsidRPr="00D6376A" w:rsidRDefault="00D6376A" w:rsidP="00701522">
      <w:pPr>
        <w:pStyle w:val="Default"/>
        <w:spacing w:before="120" w:after="120" w:line="276" w:lineRule="auto"/>
        <w:jc w:val="both"/>
        <w:rPr>
          <w:bCs/>
        </w:rPr>
      </w:pPr>
      <w:r w:rsidRPr="00D6376A">
        <w:rPr>
          <w:bCs/>
        </w:rPr>
        <w:t xml:space="preserve">Il signor XXXXXX, </w:t>
      </w:r>
      <w:r w:rsidR="00C06935">
        <w:rPr>
          <w:bCs/>
        </w:rPr>
        <w:t>S</w:t>
      </w:r>
      <w:r w:rsidRPr="00D6376A">
        <w:rPr>
          <w:bCs/>
        </w:rPr>
        <w:t xml:space="preserve">indaco, assume la presidenza e, riconosciuta valida l’adunanza, dichiara aperta la seduta e da avvio alla discussione sull’oggetto all’ordine del giorno; </w:t>
      </w:r>
    </w:p>
    <w:p w14:paraId="4DF081F4" w14:textId="3AC04AE2" w:rsidR="00D6376A" w:rsidRDefault="00D6376A" w:rsidP="00701522">
      <w:pPr>
        <w:pStyle w:val="Default"/>
        <w:spacing w:before="120" w:after="120" w:line="276" w:lineRule="auto"/>
        <w:jc w:val="both"/>
        <w:rPr>
          <w:bCs/>
        </w:rPr>
      </w:pPr>
      <w:r w:rsidRPr="00D6376A">
        <w:rPr>
          <w:bCs/>
        </w:rPr>
        <w:t xml:space="preserve">Si prende atto che nessuno dei presenti ha dichiarato la propria incompatibilità con l’oggetto della presente deliberazione, ai sensi </w:t>
      </w:r>
      <w:hyperlink r:id="rId6" w:history="1">
        <w:r w:rsidRPr="005D747C">
          <w:rPr>
            <w:rStyle w:val="Collegamentoipertestuale"/>
            <w:bCs/>
          </w:rPr>
          <w:t xml:space="preserve">dell’art. 78 </w:t>
        </w:r>
        <w:proofErr w:type="spellStart"/>
        <w:r w:rsidRPr="005D747C">
          <w:rPr>
            <w:rStyle w:val="Collegamentoipertestuale"/>
            <w:bCs/>
          </w:rPr>
          <w:t>D.Lgs.</w:t>
        </w:r>
        <w:proofErr w:type="spellEnd"/>
        <w:r w:rsidRPr="005D747C">
          <w:rPr>
            <w:rStyle w:val="Collegamentoipertestuale"/>
            <w:bCs/>
          </w:rPr>
          <w:t xml:space="preserve"> 267/2000 </w:t>
        </w:r>
        <w:proofErr w:type="spellStart"/>
        <w:r w:rsidRPr="005D747C">
          <w:rPr>
            <w:rStyle w:val="Collegamentoipertestuale"/>
            <w:bCs/>
          </w:rPr>
          <w:t>smi</w:t>
        </w:r>
        <w:proofErr w:type="spellEnd"/>
      </w:hyperlink>
      <w:r w:rsidRPr="00D6376A">
        <w:rPr>
          <w:bCs/>
        </w:rPr>
        <w:t xml:space="preserve">; </w:t>
      </w:r>
    </w:p>
    <w:p w14:paraId="7A94C87D" w14:textId="77777777" w:rsidR="00701522" w:rsidRDefault="00701522" w:rsidP="0070152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8F22B" w14:textId="4EDFCBA8" w:rsidR="00C52287" w:rsidRPr="00C52287" w:rsidRDefault="00C52287" w:rsidP="0070152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LA GIUNTA COMUNALE </w:t>
      </w:r>
    </w:p>
    <w:p w14:paraId="31FF040E" w14:textId="285F8E4B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PREMESSO che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XXXXXX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ricorreva alla Commissione Tributaria Provinciale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(CTP) – RG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– avverso gli avvisi di accertamento che contestavano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omessi o parziali versamenti IMU per gli anni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XXX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e che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Comune si costituiva tramite l’Avvocato </w:t>
      </w:r>
      <w:r>
        <w:rPr>
          <w:rFonts w:ascii="Times New Roman" w:hAnsi="Times New Roman" w:cs="Times New Roman"/>
          <w:color w:val="000000"/>
          <w:sz w:val="24"/>
          <w:szCs w:val="24"/>
        </w:rPr>
        <w:t>XXXXXX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– giuste Deliberazione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Giunta comunale n.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XX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e Determinazione n.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DBD2A9" w14:textId="77777777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DDCF3" w14:textId="25A185D5" w:rsid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PREMESSO altresì che in data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veniva depositata la sentenza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emessa dalla CTP di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, che riconosceva la legittimità degli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avvisi di accertamento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09804D6" w14:textId="77777777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47B61" w14:textId="72393446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VISTO che in data 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XXX XXXXXX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notificava un nuovo ricorso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Commissione Tributaria Regionale della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(CTR) avverso la sentenza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, e che il Comune si costituiva ancora tramite l’Avvocato </w:t>
      </w:r>
      <w:r>
        <w:rPr>
          <w:rFonts w:ascii="Times New Roman" w:hAnsi="Times New Roman" w:cs="Times New Roman"/>
          <w:color w:val="000000"/>
          <w:sz w:val="24"/>
          <w:szCs w:val="24"/>
        </w:rPr>
        <w:t>XXXXX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giuste Deliberazione di Giunta comunale n.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XX 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e Determinazione n.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032F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B871F4" w14:textId="77777777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6549E" w14:textId="1D07F2F5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F3D">
        <w:rPr>
          <w:rFonts w:ascii="Times New Roman" w:hAnsi="Times New Roman" w:cs="Times New Roman"/>
          <w:color w:val="000000"/>
          <w:sz w:val="24"/>
          <w:szCs w:val="24"/>
        </w:rPr>
        <w:t>DATO ATTO che in data XX/X /XXXX XXXXXXX si dichiarava disponibile a versare all’Ente l'imposta accertata, oltre interessi ed il 50% delle sanzioni irrogate;</w:t>
      </w:r>
    </w:p>
    <w:p w14:paraId="5500699C" w14:textId="77777777" w:rsidR="00032F3D" w:rsidRDefault="00032F3D" w:rsidP="00032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0E0E80BE" w14:textId="45BA6BCE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F"/>
          <w:sz w:val="24"/>
          <w:szCs w:val="24"/>
        </w:rPr>
      </w:pPr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VISTO </w:t>
      </w:r>
      <w:hyperlink r:id="rId7" w:history="1"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48-</w:t>
        </w:r>
        <w:r w:rsidRPr="005D747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ter </w:t>
        </w:r>
        <w:proofErr w:type="spellStart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546/1992</w:t>
        </w:r>
      </w:hyperlink>
      <w:r w:rsidRPr="00032F3D">
        <w:rPr>
          <w:rFonts w:ascii="Times New Roman" w:hAnsi="Times New Roman" w:cs="Times New Roman"/>
          <w:color w:val="000000"/>
          <w:sz w:val="24"/>
          <w:szCs w:val="24"/>
        </w:rPr>
        <w:t xml:space="preserve"> (codice del processo tributario) che espressamente dispone: &lt;&lt;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Le sanzioni amministrative si applicano nella misura del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40% del minimo previsto dalla legge, in caso di perfezionamento della conciliazione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nel primo grado di giudizio e nella misura del 50% del minimo previsto dalla legge, in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caso di perfezionamento nel corso del secondo grado. Il versamento (…) deve essere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effettuato entro 20 giorni dalla sottoscrizione dell'accordo conciliativo. In caso di</w:t>
      </w:r>
      <w:r w:rsidR="00461467"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mancato pagamento delle somme dovute (…) entro il termine il competente ufficio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provvede all'iscrizione a ruolo delle somme dovute a titolo di imposta, interessi e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sanzioni, nonché della sanzione </w:t>
      </w:r>
      <w:hyperlink r:id="rId8" w:history="1">
        <w:r w:rsidRPr="005D747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ex art. 13 </w:t>
        </w:r>
        <w:proofErr w:type="spellStart"/>
        <w:r w:rsidRPr="005D747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D.Lgs.</w:t>
        </w:r>
        <w:proofErr w:type="spellEnd"/>
        <w:r w:rsidRPr="005D747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n. 471/1997</w:t>
        </w:r>
      </w:hyperlink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, aumentata della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metà</w:t>
      </w:r>
      <w:r w:rsidRPr="00032F3D">
        <w:rPr>
          <w:rFonts w:ascii="Times New Roman" w:hAnsi="Times New Roman" w:cs="Times New Roman"/>
          <w:color w:val="0C0C0F"/>
          <w:sz w:val="24"/>
          <w:szCs w:val="24"/>
        </w:rPr>
        <w:t>&gt;&gt;;</w:t>
      </w:r>
    </w:p>
    <w:p w14:paraId="4E8EBE04" w14:textId="77777777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C0F"/>
          <w:sz w:val="24"/>
          <w:szCs w:val="24"/>
        </w:rPr>
      </w:pPr>
    </w:p>
    <w:p w14:paraId="5B142139" w14:textId="249647F8" w:rsid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C0C0F"/>
        </w:rPr>
      </w:pPr>
      <w:r w:rsidRPr="00032F3D">
        <w:rPr>
          <w:rFonts w:ascii="Times New Roman" w:hAnsi="Times New Roman" w:cs="Times New Roman"/>
          <w:color w:val="0C0C0F"/>
          <w:sz w:val="24"/>
          <w:szCs w:val="24"/>
        </w:rPr>
        <w:t>CONSIDERATO che sedimentata giurisprudenza ritiene: &lt;&lt;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ammissibile il ricorso alla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transazione, ove risulti conveniente per l’Ente (...). Occorre tuttavia la massima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prudenza, nonché una dettagliata motivazione che dia conto del percorso logico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>seguito per giungere alla definizione transattiva della controversia, anche sulla base di</w:t>
      </w:r>
      <w:r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0C0C0F"/>
          <w:sz w:val="24"/>
          <w:szCs w:val="24"/>
        </w:rPr>
        <w:t xml:space="preserve">un giudizio prognostico circa l’esito del contenzioso. (...)&gt;&gt; - </w:t>
      </w:r>
      <w:r w:rsidRPr="00032F3D">
        <w:rPr>
          <w:rFonts w:ascii="Times New Roman" w:hAnsi="Times New Roman" w:cs="Times New Roman"/>
          <w:color w:val="0C0C0F"/>
          <w:sz w:val="24"/>
          <w:szCs w:val="24"/>
        </w:rPr>
        <w:t>cfr. Corte conti n.</w:t>
      </w:r>
      <w:r>
        <w:rPr>
          <w:rFonts w:ascii="Times New Roman" w:hAnsi="Times New Roman" w:cs="Times New Roman"/>
          <w:color w:val="0C0C0F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color w:val="0C0C0F"/>
          <w:sz w:val="24"/>
          <w:szCs w:val="24"/>
        </w:rPr>
        <w:t>73/2017/VSGO</w:t>
      </w:r>
      <w:r>
        <w:rPr>
          <w:rFonts w:ascii="Verdana" w:hAnsi="Verdana" w:cs="Verdana"/>
          <w:color w:val="0C0C0F"/>
        </w:rPr>
        <w:t>;</w:t>
      </w:r>
    </w:p>
    <w:p w14:paraId="4596DD3E" w14:textId="77777777" w:rsidR="00032F3D" w:rsidRDefault="00032F3D" w:rsidP="00032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C0C0F"/>
        </w:rPr>
      </w:pPr>
    </w:p>
    <w:p w14:paraId="58F3070E" w14:textId="283F010E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32F3D">
        <w:rPr>
          <w:rFonts w:ascii="Times New Roman" w:hAnsi="Times New Roman" w:cs="Times New Roman"/>
          <w:color w:val="0C0C0F"/>
          <w:sz w:val="24"/>
          <w:szCs w:val="24"/>
        </w:rPr>
        <w:t>CONSIDERATO inoltre che: &lt;&lt;</w:t>
      </w:r>
      <w:proofErr w:type="gramStart"/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E'</w:t>
      </w:r>
      <w:proofErr w:type="gramEnd"/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nulla la transazione nel caso in cui i diritti che</w:t>
      </w:r>
      <w:r w:rsid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formano oggetto della lite siano sottratti alla disponibilità delle parti per loro natura o</w:t>
      </w:r>
      <w:r w:rsid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per espressa disposizione di legge. In particolare, il potere sanzionatorio</w:t>
      </w:r>
      <w:r w:rsid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dell'amministrazione e le misure afflittive che ne sono l'espressione possono farsi</w:t>
      </w:r>
      <w:r w:rsid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rientrare nel novero delle potestà e dei diritti indisponibili, in merito ai quali è escluso</w:t>
      </w:r>
      <w:r w:rsid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032F3D">
        <w:rPr>
          <w:rFonts w:ascii="Times New Roman" w:hAnsi="Times New Roman" w:cs="Times New Roman"/>
          <w:i/>
          <w:iCs/>
          <w:color w:val="393939"/>
          <w:sz w:val="24"/>
          <w:szCs w:val="24"/>
        </w:rPr>
        <w:t>che possano concludersi accordi transattivi con la parte privata</w:t>
      </w:r>
      <w:r w:rsidRPr="00032F3D">
        <w:rPr>
          <w:rFonts w:ascii="Times New Roman" w:hAnsi="Times New Roman" w:cs="Times New Roman"/>
          <w:color w:val="393939"/>
          <w:sz w:val="24"/>
          <w:szCs w:val="24"/>
        </w:rPr>
        <w:t>&gt;&gt; - cfr. Corte conti</w:t>
      </w:r>
    </w:p>
    <w:p w14:paraId="7E6284AA" w14:textId="3453AF04" w:rsidR="00032F3D" w:rsidRPr="00032F3D" w:rsidRDefault="00032F3D" w:rsidP="0003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032F3D">
        <w:rPr>
          <w:rFonts w:ascii="Times New Roman" w:hAnsi="Times New Roman" w:cs="Times New Roman"/>
          <w:color w:val="393939"/>
          <w:sz w:val="24"/>
          <w:szCs w:val="24"/>
        </w:rPr>
        <w:t>Lombardia n. 1116/2009/PAR e Piemonte n. 344/2013/PAR;</w:t>
      </w:r>
    </w:p>
    <w:p w14:paraId="096DEF98" w14:textId="77777777" w:rsidR="00032F3D" w:rsidRDefault="00032F3D" w:rsidP="00032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93939"/>
        </w:rPr>
      </w:pPr>
    </w:p>
    <w:p w14:paraId="6B0E1AFE" w14:textId="54B056C8" w:rsidR="00032F3D" w:rsidRPr="00625DE2" w:rsidRDefault="00032F3D" w:rsidP="0062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RITENUTO così di poter legittimamente sottoscrivere la transazione </w:t>
      </w:r>
      <w:r w:rsidRP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-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allegata al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presente provvedimento che ne forma parte integrante e sostanziale - in quanto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XXXXXXX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 liquiderà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all’Amministrazione tutta l’imposta dovuta per gli anni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="00625DE2">
        <w:rPr>
          <w:rFonts w:ascii="Times New Roman" w:hAnsi="Times New Roman" w:cs="Times New Roman"/>
          <w:color w:val="393939"/>
          <w:sz w:val="24"/>
          <w:szCs w:val="24"/>
        </w:rPr>
        <w:t>xxxx</w:t>
      </w:r>
      <w:proofErr w:type="spellEnd"/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, XXX, XXXX, </w:t>
      </w:r>
      <w:proofErr w:type="gramStart"/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XXX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,</w:t>
      </w:r>
      <w:proofErr w:type="gramEnd"/>
      <w:r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 oltre a tutti gli interessi ed al 50% delle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sanzioni, come previsto dall’art. 48-</w:t>
      </w:r>
      <w:r w:rsidRPr="00625DE2">
        <w:rPr>
          <w:rFonts w:ascii="Times New Roman" w:hAnsi="Times New Roman" w:cs="Times New Roman"/>
          <w:i/>
          <w:iCs/>
          <w:color w:val="393939"/>
          <w:sz w:val="24"/>
          <w:szCs w:val="24"/>
        </w:rPr>
        <w:t xml:space="preserve">ter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c.p.t. per un importo totale pari a €</w:t>
      </w:r>
    </w:p>
    <w:p w14:paraId="782498BB" w14:textId="644B3388" w:rsidR="00032F3D" w:rsidRPr="00625DE2" w:rsidRDefault="00625DE2" w:rsidP="0062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93939"/>
          <w:sz w:val="24"/>
          <w:szCs w:val="24"/>
        </w:rPr>
        <w:t>XXXXX.XXXX,XX</w:t>
      </w:r>
      <w:proofErr w:type="gramEnd"/>
      <w:r w:rsidR="00032F3D"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, a fronte di una richiesta pari a € </w:t>
      </w:r>
      <w:r>
        <w:rPr>
          <w:rFonts w:ascii="Times New Roman" w:hAnsi="Times New Roman" w:cs="Times New Roman"/>
          <w:color w:val="393939"/>
          <w:sz w:val="24"/>
          <w:szCs w:val="24"/>
        </w:rPr>
        <w:t>XXXX.XXXX,XX</w:t>
      </w:r>
      <w:r w:rsidR="00032F3D"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; </w:t>
      </w:r>
    </w:p>
    <w:p w14:paraId="00B9CB90" w14:textId="77777777" w:rsidR="00625DE2" w:rsidRDefault="00625DE2" w:rsidP="00032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93939"/>
          <w:sz w:val="21"/>
          <w:szCs w:val="21"/>
        </w:rPr>
      </w:pPr>
    </w:p>
    <w:p w14:paraId="0F4C9827" w14:textId="6CD6585E" w:rsidR="00032F3D" w:rsidRPr="00625DE2" w:rsidRDefault="00032F3D" w:rsidP="0062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625DE2">
        <w:rPr>
          <w:rFonts w:ascii="Times New Roman" w:hAnsi="Times New Roman" w:cs="Times New Roman"/>
          <w:color w:val="393939"/>
          <w:sz w:val="24"/>
          <w:szCs w:val="24"/>
        </w:rPr>
        <w:t>CONSIDERATO anche che il pagamento (nella misura del 88,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00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% di quanto dovuto)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avverrà entro 20 giorni dalla firma della transazione, in questo modo deflazionando il</w:t>
      </w:r>
      <w:r w:rsidR="00625DE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contenzioso da una parte, mentre dall’altra incamerando in breve tempo una somma </w:t>
      </w:r>
      <w:r w:rsidR="00625DE2"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che 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 xml:space="preserve">al 100% non sarebbe stata riscossa, ottimisticamente, prima di </w:t>
      </w:r>
      <w:proofErr w:type="spellStart"/>
      <w:r w:rsidR="00625DE2">
        <w:rPr>
          <w:rFonts w:ascii="Times New Roman" w:hAnsi="Times New Roman" w:cs="Times New Roman"/>
          <w:color w:val="393939"/>
          <w:sz w:val="24"/>
          <w:szCs w:val="24"/>
        </w:rPr>
        <w:t>xxxx</w:t>
      </w:r>
      <w:proofErr w:type="spellEnd"/>
      <w:r w:rsidR="00625DE2">
        <w:rPr>
          <w:rFonts w:ascii="Times New Roman" w:hAnsi="Times New Roman" w:cs="Times New Roman"/>
          <w:color w:val="393939"/>
          <w:sz w:val="24"/>
          <w:szCs w:val="24"/>
        </w:rPr>
        <w:t>/xxx</w:t>
      </w:r>
      <w:r w:rsidRPr="00625DE2">
        <w:rPr>
          <w:rFonts w:ascii="Times New Roman" w:hAnsi="Times New Roman" w:cs="Times New Roman"/>
          <w:color w:val="393939"/>
          <w:sz w:val="24"/>
          <w:szCs w:val="24"/>
        </w:rPr>
        <w:t>;</w:t>
      </w:r>
    </w:p>
    <w:p w14:paraId="334C6CC3" w14:textId="077A72BE" w:rsidR="00C52287" w:rsidRPr="009A4ECC" w:rsidRDefault="002F605E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52287"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ISTO lo Statuto comunale vigente; </w:t>
      </w:r>
    </w:p>
    <w:p w14:paraId="7DDE2621" w14:textId="77777777" w:rsidR="00C52287" w:rsidRPr="009A4ECC" w:rsidRDefault="00C52287" w:rsidP="0070152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VISTO il Regolamento comunale di Organizzazione; </w:t>
      </w:r>
    </w:p>
    <w:p w14:paraId="4BEA7382" w14:textId="2E5579B8" w:rsidR="00C52287" w:rsidRDefault="00C52287" w:rsidP="0070152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VISTO il Regolamento comunale di Contabilità; </w:t>
      </w:r>
    </w:p>
    <w:p w14:paraId="402223FF" w14:textId="43DF0CDE" w:rsidR="00701522" w:rsidRPr="00701522" w:rsidRDefault="00701522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22">
        <w:rPr>
          <w:rFonts w:ascii="Times New Roman" w:hAnsi="Times New Roman" w:cs="Times New Roman"/>
          <w:color w:val="000000"/>
          <w:sz w:val="24"/>
          <w:szCs w:val="24"/>
        </w:rPr>
        <w:t>VISTA la Deliberazione di Consiglio comunale n. XXXX/2019 che approva il Documento Unico di Programmazione (DUP) triennio 2020/2022;</w:t>
      </w:r>
    </w:p>
    <w:p w14:paraId="7C5E1B63" w14:textId="65C53998" w:rsidR="00C52287" w:rsidRPr="009A4ECC" w:rsidRDefault="00C52287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VISTA la 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>Deliberazione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di C</w:t>
      </w:r>
      <w:r w:rsidR="009A4ECC">
        <w:rPr>
          <w:rFonts w:ascii="Times New Roman" w:hAnsi="Times New Roman" w:cs="Times New Roman"/>
          <w:color w:val="000000"/>
          <w:sz w:val="24"/>
          <w:szCs w:val="24"/>
        </w:rPr>
        <w:t xml:space="preserve">onsiglio comunale 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="009A4ECC">
        <w:rPr>
          <w:rFonts w:ascii="Times New Roman" w:hAnsi="Times New Roman" w:cs="Times New Roman"/>
          <w:color w:val="000000"/>
          <w:sz w:val="24"/>
          <w:szCs w:val="24"/>
        </w:rPr>
        <w:t>XXX/</w:t>
      </w:r>
      <w:r w:rsidR="006502F5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2F5">
        <w:rPr>
          <w:rFonts w:ascii="Times New Roman" w:hAnsi="Times New Roman" w:cs="Times New Roman"/>
          <w:color w:val="000000"/>
          <w:sz w:val="24"/>
          <w:szCs w:val="24"/>
        </w:rPr>
        <w:t xml:space="preserve">che approva 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il Bilancio di Previsione </w:t>
      </w:r>
      <w:bookmarkStart w:id="0" w:name="_Hlk45887015"/>
      <w:r w:rsidR="006502F5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6502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e relativi allegati; </w:t>
      </w:r>
    </w:p>
    <w:p w14:paraId="04BF41B6" w14:textId="77777777" w:rsidR="00701522" w:rsidRDefault="00C52287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VISTA la 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>Deliberazione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di G</w:t>
      </w:r>
      <w:r w:rsidR="009A4ECC">
        <w:rPr>
          <w:rFonts w:ascii="Times New Roman" w:hAnsi="Times New Roman" w:cs="Times New Roman"/>
          <w:color w:val="000000"/>
          <w:sz w:val="24"/>
          <w:szCs w:val="24"/>
        </w:rPr>
        <w:t xml:space="preserve">iunta comunale 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="009A4ECC">
        <w:rPr>
          <w:rFonts w:ascii="Times New Roman" w:hAnsi="Times New Roman" w:cs="Times New Roman"/>
          <w:color w:val="000000"/>
          <w:sz w:val="24"/>
          <w:szCs w:val="24"/>
        </w:rPr>
        <w:t>XXX/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>2019 oggetto: “Approvazione Piano Esecutivo di Gestione (</w:t>
      </w:r>
      <w:proofErr w:type="spellStart"/>
      <w:r w:rsidRPr="00C52287">
        <w:rPr>
          <w:rFonts w:ascii="Times New Roman" w:hAnsi="Times New Roman" w:cs="Times New Roman"/>
          <w:color w:val="000000"/>
          <w:sz w:val="24"/>
          <w:szCs w:val="24"/>
        </w:rPr>
        <w:t>peg</w:t>
      </w:r>
      <w:proofErr w:type="spellEnd"/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) per il triennio 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701522" w:rsidRPr="00C5228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5BA66A47" w14:textId="538AB6B8" w:rsidR="00C52287" w:rsidRPr="00701522" w:rsidRDefault="00701522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RICHIAMATO il Piano Triennale Prevenzione Corruzione e Trasparenza (PTPCT) triennio 2020/2022 approvato con Deliberazione di Giunta comunale n. </w:t>
      </w:r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701522">
        <w:rPr>
          <w:rFonts w:ascii="Times New Roman" w:hAnsi="Times New Roman" w:cs="Times New Roman"/>
          <w:color w:val="000000"/>
          <w:sz w:val="24"/>
          <w:szCs w:val="24"/>
        </w:rPr>
        <w:t xml:space="preserve">/2020, e preso atto del rispetto delle sue </w:t>
      </w:r>
      <w:r>
        <w:rPr>
          <w:rFonts w:ascii="Times New Roman" w:hAnsi="Times New Roman" w:cs="Times New Roman"/>
          <w:color w:val="000000"/>
          <w:sz w:val="24"/>
          <w:szCs w:val="24"/>
        </w:rPr>
        <w:t>linee</w:t>
      </w:r>
      <w:r w:rsidRPr="0070152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52287" w:rsidRPr="00701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481DFB" w14:textId="2AD501A6" w:rsidR="00C52287" w:rsidRPr="00C52287" w:rsidRDefault="00C52287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VISTO </w:t>
      </w:r>
      <w:hyperlink r:id="rId9" w:history="1"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48 c</w:t>
        </w:r>
        <w:r w:rsidR="00A9067F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. </w:t>
        </w:r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1 </w:t>
        </w:r>
        <w:proofErr w:type="spellStart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</w:t>
        </w:r>
        <w:r w:rsidR="00701522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proofErr w:type="spellEnd"/>
        <w:r w:rsidR="00701522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</w:t>
        </w:r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267/2000</w:t>
        </w:r>
        <w:r w:rsidR="00701522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01522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BB2E725" w14:textId="4D0D7D3D" w:rsidR="00C859F0" w:rsidRDefault="00C52287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>VISTI gli allegati pareri di regolarità tecnica e contabile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 xml:space="preserve">, ex artt. </w:t>
      </w:r>
      <w:hyperlink r:id="rId10" w:history="1"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49</w:t>
        </w:r>
      </w:hyperlink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hyperlink r:id="rId11" w:history="1"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147</w:t>
        </w:r>
        <w:r w:rsidR="00701522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-</w:t>
        </w:r>
        <w:r w:rsidRPr="005D747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bis</w:t>
        </w:r>
      </w:hyperlink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6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>.Lgs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C52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C52287">
        <w:rPr>
          <w:rFonts w:ascii="Times New Roman" w:hAnsi="Times New Roman" w:cs="Times New Roman"/>
          <w:color w:val="000000"/>
          <w:sz w:val="24"/>
          <w:szCs w:val="24"/>
        </w:rPr>
        <w:t>267/2000</w:t>
      </w:r>
      <w:r w:rsidR="00701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1522">
        <w:rPr>
          <w:rFonts w:ascii="Times New Roman" w:hAnsi="Times New Roman" w:cs="Times New Roman"/>
          <w:color w:val="000000"/>
          <w:sz w:val="24"/>
          <w:szCs w:val="24"/>
        </w:rPr>
        <w:t>smi</w:t>
      </w:r>
      <w:proofErr w:type="spellEnd"/>
      <w:r w:rsidRPr="00C522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A62C9" w14:textId="77777777" w:rsidR="00C859F0" w:rsidRDefault="00C52287" w:rsidP="0070152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287">
        <w:rPr>
          <w:rFonts w:ascii="Times New Roman" w:hAnsi="Times New Roman" w:cs="Times New Roman"/>
          <w:color w:val="000000"/>
          <w:sz w:val="24"/>
          <w:szCs w:val="24"/>
        </w:rPr>
        <w:t>Con voti unanimi legalmente espressi;</w:t>
      </w:r>
    </w:p>
    <w:p w14:paraId="1B8CABE3" w14:textId="77777777" w:rsidR="00C52287" w:rsidRPr="00F72017" w:rsidRDefault="00C859F0" w:rsidP="0070152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20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52287" w:rsidRPr="00F72017">
        <w:rPr>
          <w:rFonts w:ascii="Times New Roman" w:hAnsi="Times New Roman" w:cs="Times New Roman"/>
          <w:color w:val="000000"/>
          <w:sz w:val="24"/>
          <w:szCs w:val="24"/>
        </w:rPr>
        <w:t>ELIBERA</w:t>
      </w:r>
    </w:p>
    <w:p w14:paraId="05767590" w14:textId="33C449BE" w:rsidR="002F605E" w:rsidRPr="002F605E" w:rsidRDefault="002F605E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5E">
        <w:rPr>
          <w:rFonts w:ascii="Times New Roman" w:hAnsi="Times New Roman" w:cs="Times New Roman"/>
          <w:sz w:val="24"/>
          <w:szCs w:val="24"/>
        </w:rPr>
        <w:t>Di accettare la proposta transattiva, allegata alla presente deliberazione che ne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05E">
        <w:rPr>
          <w:rFonts w:ascii="Times New Roman" w:hAnsi="Times New Roman" w:cs="Times New Roman"/>
          <w:sz w:val="24"/>
          <w:szCs w:val="24"/>
        </w:rPr>
        <w:t>parte integrante e sostanziale, presentata da XXXXX nel processo di fronte alla Commissione Tributaria Regionale per la XXXX (CTR) RG XXX/XXX, tendente a risarcire all’Ente il mancato gettito IMU per il periodo da XXXX, XXXX, XXXX;</w:t>
      </w:r>
    </w:p>
    <w:p w14:paraId="14DE9C94" w14:textId="77777777" w:rsidR="002F605E" w:rsidRPr="002F605E" w:rsidRDefault="002F605E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F3871" w14:textId="77777777" w:rsidR="002F605E" w:rsidRPr="002F605E" w:rsidRDefault="002F605E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5E">
        <w:rPr>
          <w:rFonts w:ascii="Times New Roman" w:hAnsi="Times New Roman" w:cs="Times New Roman"/>
          <w:sz w:val="24"/>
          <w:szCs w:val="24"/>
        </w:rPr>
        <w:t>Di demandare al Responsabile dell’Area XXXXX la redazione degli atti consecutivi.</w:t>
      </w:r>
    </w:p>
    <w:p w14:paraId="58879A43" w14:textId="77777777" w:rsidR="002F605E" w:rsidRPr="002F605E" w:rsidRDefault="002F605E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5DD0C" w14:textId="77777777" w:rsidR="002F605E" w:rsidRPr="002F605E" w:rsidRDefault="002F605E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9ACA4" w14:textId="38CB4D0E" w:rsidR="005F44C0" w:rsidRPr="002F605E" w:rsidRDefault="005F44C0" w:rsidP="002F6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5E">
        <w:rPr>
          <w:rFonts w:ascii="Times New Roman" w:hAnsi="Times New Roman" w:cs="Times New Roman"/>
          <w:sz w:val="24"/>
          <w:szCs w:val="24"/>
        </w:rPr>
        <w:t xml:space="preserve">Letto, approvato e sottoscritto digitalmente, ai sensi </w:t>
      </w:r>
      <w:hyperlink r:id="rId12" w:history="1"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dell’art. 21 </w:t>
        </w:r>
        <w:proofErr w:type="spellStart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8</w:t>
        </w:r>
        <w:r w:rsidR="005D747C"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2</w:t>
        </w:r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/2005 </w:t>
        </w:r>
        <w:proofErr w:type="spellStart"/>
        <w:r w:rsidRPr="005D747C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  <w:bookmarkStart w:id="1" w:name="_GoBack"/>
      <w:bookmarkEnd w:id="1"/>
      <w:r w:rsidRPr="002F60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126EB" w14:textId="4A3EE62E" w:rsidR="005F44C0" w:rsidRPr="002F605E" w:rsidRDefault="005F44C0" w:rsidP="002F605E">
      <w:pPr>
        <w:pStyle w:val="Default"/>
        <w:spacing w:before="120" w:after="120" w:line="276" w:lineRule="auto"/>
        <w:jc w:val="both"/>
      </w:pPr>
    </w:p>
    <w:p w14:paraId="6A114042" w14:textId="4042B6C2" w:rsidR="005F44C0" w:rsidRPr="00701522" w:rsidRDefault="005F44C0" w:rsidP="00701522">
      <w:pPr>
        <w:pStyle w:val="Default"/>
        <w:spacing w:before="120" w:after="120" w:line="276" w:lineRule="auto"/>
      </w:pPr>
      <w:r>
        <w:t>IL SINDACO                                                                  IL SEGRETARIO GENERALE</w:t>
      </w:r>
    </w:p>
    <w:sectPr w:rsidR="005F44C0" w:rsidRPr="00701522" w:rsidSect="0090797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A14C" w14:textId="77777777" w:rsidR="004D6340" w:rsidRDefault="004D6340" w:rsidP="005D747C">
      <w:pPr>
        <w:spacing w:after="0" w:line="240" w:lineRule="auto"/>
      </w:pPr>
      <w:r>
        <w:separator/>
      </w:r>
    </w:p>
  </w:endnote>
  <w:endnote w:type="continuationSeparator" w:id="0">
    <w:p w14:paraId="1A5C04F5" w14:textId="77777777" w:rsidR="004D6340" w:rsidRDefault="004D6340" w:rsidP="005D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c-Identity-H">
    <w:altName w:val="Cambria"/>
    <w:panose1 w:val="00000000000000000000"/>
    <w:charset w:val="00"/>
    <w:family w:val="roman"/>
    <w:notTrueType/>
    <w:pitch w:val="default"/>
  </w:font>
  <w:font w:name="ArialUnicode-Identity-H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EF36" w14:textId="77777777" w:rsidR="004D6340" w:rsidRDefault="004D6340" w:rsidP="005D747C">
      <w:pPr>
        <w:spacing w:after="0" w:line="240" w:lineRule="auto"/>
      </w:pPr>
      <w:r>
        <w:separator/>
      </w:r>
    </w:p>
  </w:footnote>
  <w:footnote w:type="continuationSeparator" w:id="0">
    <w:p w14:paraId="1CE99DB3" w14:textId="77777777" w:rsidR="004D6340" w:rsidRDefault="004D6340" w:rsidP="005D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7BED" w14:textId="67521790" w:rsidR="005D747C" w:rsidRDefault="005D747C" w:rsidP="005D747C">
    <w:pPr>
      <w:pStyle w:val="Intestazione"/>
      <w:jc w:val="center"/>
    </w:pPr>
    <w:r w:rsidRPr="006C3FC8">
      <w:rPr>
        <w:noProof/>
      </w:rPr>
      <w:drawing>
        <wp:inline distT="0" distB="0" distL="0" distR="0" wp14:anchorId="34A3E893" wp14:editId="0F1E0E45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4EB50" w14:textId="77777777" w:rsidR="005D747C" w:rsidRDefault="005D74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6A"/>
    <w:rsid w:val="00032F3D"/>
    <w:rsid w:val="001168A6"/>
    <w:rsid w:val="00145594"/>
    <w:rsid w:val="001568BF"/>
    <w:rsid w:val="002546E3"/>
    <w:rsid w:val="002700D6"/>
    <w:rsid w:val="002F605E"/>
    <w:rsid w:val="00427A06"/>
    <w:rsid w:val="00461467"/>
    <w:rsid w:val="004D6340"/>
    <w:rsid w:val="00510B0A"/>
    <w:rsid w:val="005D60AC"/>
    <w:rsid w:val="005D747C"/>
    <w:rsid w:val="005F44C0"/>
    <w:rsid w:val="00625DE2"/>
    <w:rsid w:val="006502F5"/>
    <w:rsid w:val="00701522"/>
    <w:rsid w:val="00907979"/>
    <w:rsid w:val="009A4ECC"/>
    <w:rsid w:val="00A40512"/>
    <w:rsid w:val="00A9067F"/>
    <w:rsid w:val="00C06935"/>
    <w:rsid w:val="00C13AA5"/>
    <w:rsid w:val="00C52287"/>
    <w:rsid w:val="00C859F0"/>
    <w:rsid w:val="00CB15C8"/>
    <w:rsid w:val="00D6376A"/>
    <w:rsid w:val="00F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5D4"/>
  <w15:docId w15:val="{DAD36455-E31E-4CA2-A8E9-685DCDC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3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6502F5"/>
    <w:rPr>
      <w:rFonts w:ascii="Italic-Identity-H" w:hAnsi="Italic-Identity-H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502F5"/>
    <w:rPr>
      <w:rFonts w:ascii="ArialUnicode-Identity-H" w:hAnsi="ArialUnicode-Identity-H" w:hint="default"/>
      <w:b w:val="0"/>
      <w:bCs w:val="0"/>
      <w:i w:val="0"/>
      <w:iCs w:val="0"/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2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72017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D7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47C"/>
  </w:style>
  <w:style w:type="paragraph" w:styleId="Pidipagina">
    <w:name w:val="footer"/>
    <w:basedOn w:val="Normale"/>
    <w:link w:val="PidipaginaCarattere"/>
    <w:uiPriority w:val="99"/>
    <w:unhideWhenUsed/>
    <w:rsid w:val="005D7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47C"/>
  </w:style>
  <w:style w:type="character" w:styleId="Collegamentoipertestuale">
    <w:name w:val="Hyperlink"/>
    <w:basedOn w:val="Carpredefinitoparagrafo"/>
    <w:uiPriority w:val="99"/>
    <w:unhideWhenUsed/>
    <w:rsid w:val="005D74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7-12-18;471~art13!vig=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1992-12-31;546~art48ter!vig=" TargetMode="External"/><Relationship Id="rId12" Type="http://schemas.openxmlformats.org/officeDocument/2006/relationships/hyperlink" Target="http://www.normattiva.it/uri-res/N2Ls?urn:nir:stato:decreto:2005-03-07;82~art2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~art78!vig=" TargetMode="External"/><Relationship Id="rId11" Type="http://schemas.openxmlformats.org/officeDocument/2006/relationships/hyperlink" Target="http://www.normattiva.it/uri-res/N2Ls?urn:nir:stato:decreto:2000-08-18;267~art147bis!vig=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2000-08-18;267~art49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2000-08-18;267~art48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</dc:creator>
  <cp:keywords/>
  <dc:description/>
  <cp:lastModifiedBy>utente</cp:lastModifiedBy>
  <cp:revision>2</cp:revision>
  <dcterms:created xsi:type="dcterms:W3CDTF">2020-07-23T18:23:00Z</dcterms:created>
  <dcterms:modified xsi:type="dcterms:W3CDTF">2020-07-23T18:23:00Z</dcterms:modified>
</cp:coreProperties>
</file>