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B15E" w14:textId="2DC51CB4" w:rsidR="00D7676B" w:rsidRDefault="00A9505E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575A68E" wp14:editId="4A049B42">
                <wp:extent cx="6264910" cy="585470"/>
                <wp:effectExtent l="12700" t="12065" r="889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85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02C700" w14:textId="77777777" w:rsidR="00D7676B" w:rsidRDefault="008A7B29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CONFERIMENTO AL SEGRETARIO COMUNALE DELLE FUNZIONI DI DIRETTORE GENERALE</w:t>
                            </w:r>
                          </w:p>
                          <w:p w14:paraId="2D99242B" w14:textId="77777777" w:rsidR="00D7676B" w:rsidRDefault="008A7B29">
                            <w:pPr>
                              <w:spacing w:before="2"/>
                              <w:ind w:left="2244" w:right="2244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(Nei Comuni superiori a A 100.000 ABITANTI)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75A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" filled="f" strokeweight=".48pt">
                <v:textbox inset="0,0,0,0">
                  <w:txbxContent>
                    <w:p w14:paraId="4802C700" w14:textId="77777777" w:rsidR="00D7676B" w:rsidRDefault="008A7B29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CONFERIMENTO AL SEGRETARIO COMUNALE DELLE FUNZIONI DI DIRETTORE GENERALE</w:t>
                      </w:r>
                    </w:p>
                    <w:p w14:paraId="2D99242B" w14:textId="77777777" w:rsidR="00D7676B" w:rsidRDefault="008A7B29">
                      <w:pPr>
                        <w:spacing w:before="2"/>
                        <w:ind w:left="2244" w:right="2244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(Nei Comuni superiori a A 100.000 ABITANTI)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BB6C1E" w14:textId="77777777" w:rsidR="00D7676B" w:rsidRDefault="00D7676B">
      <w:pPr>
        <w:pStyle w:val="Corpotesto"/>
        <w:spacing w:before="7"/>
        <w:ind w:left="0"/>
        <w:rPr>
          <w:sz w:val="16"/>
        </w:rPr>
      </w:pPr>
    </w:p>
    <w:p w14:paraId="622F963C" w14:textId="77777777" w:rsidR="00D7676B" w:rsidRDefault="008A7B29">
      <w:pPr>
        <w:pStyle w:val="Corpotesto"/>
        <w:spacing w:before="89"/>
        <w:ind w:left="4225" w:right="4225"/>
        <w:jc w:val="center"/>
      </w:pPr>
      <w:r>
        <w:t>IL SINDACO</w:t>
      </w:r>
    </w:p>
    <w:p w14:paraId="56A365BF" w14:textId="77777777" w:rsidR="00D7676B" w:rsidRDefault="00D7676B">
      <w:pPr>
        <w:pStyle w:val="Corpotesto"/>
        <w:spacing w:before="11"/>
        <w:ind w:left="0"/>
        <w:rPr>
          <w:sz w:val="27"/>
        </w:rPr>
      </w:pPr>
    </w:p>
    <w:p w14:paraId="55832415" w14:textId="77777777" w:rsidR="00D7676B" w:rsidRDefault="008A7B29">
      <w:pPr>
        <w:pStyle w:val="Corpotesto"/>
        <w:tabs>
          <w:tab w:val="left" w:pos="1527"/>
          <w:tab w:val="left" w:pos="2225"/>
          <w:tab w:val="left" w:pos="2589"/>
          <w:tab w:val="left" w:pos="3639"/>
          <w:tab w:val="left" w:pos="4423"/>
          <w:tab w:val="left" w:pos="6202"/>
          <w:tab w:val="left" w:pos="7480"/>
          <w:tab w:val="left" w:pos="8593"/>
          <w:tab w:val="left" w:pos="9175"/>
        </w:tabs>
      </w:pPr>
      <w:r>
        <w:t>Premesso</w:t>
      </w:r>
      <w:r>
        <w:tab/>
        <w:t>che,</w:t>
      </w:r>
      <w:r>
        <w:tab/>
        <w:t>a</w:t>
      </w:r>
      <w:r>
        <w:tab/>
        <w:t>seguito</w:t>
      </w:r>
      <w:r>
        <w:tab/>
        <w:t>della</w:t>
      </w:r>
      <w:r>
        <w:tab/>
        <w:t>consultazione</w:t>
      </w:r>
      <w:r>
        <w:tab/>
        <w:t>elettorale</w:t>
      </w:r>
      <w:r>
        <w:tab/>
        <w:t>tenutasi</w:t>
      </w:r>
      <w:r>
        <w:tab/>
        <w:t>nei</w:t>
      </w:r>
      <w:r>
        <w:tab/>
        <w:t>giorni</w:t>
      </w:r>
    </w:p>
    <w:p w14:paraId="230C0F59" w14:textId="77777777" w:rsidR="00D7676B" w:rsidRDefault="008A7B29">
      <w:pPr>
        <w:pStyle w:val="Corpotesto"/>
        <w:tabs>
          <w:tab w:val="left" w:pos="2057"/>
          <w:tab w:val="left" w:pos="2726"/>
          <w:tab w:val="left" w:pos="4407"/>
          <w:tab w:val="left" w:pos="6672"/>
          <w:tab w:val="left" w:pos="7034"/>
          <w:tab w:val="left" w:pos="7999"/>
          <w:tab w:val="left" w:pos="9694"/>
        </w:tabs>
        <w:spacing w:before="2" w:line="322" w:lineRule="exact"/>
      </w:pPr>
      <w:r>
        <w:t>……………..,</w:t>
      </w:r>
      <w:r>
        <w:tab/>
        <w:t>il/la</w:t>
      </w:r>
      <w:r>
        <w:tab/>
        <w:t>sottoscritto/a</w:t>
      </w:r>
      <w:r>
        <w:tab/>
        <w:t>…………………,</w:t>
      </w:r>
      <w:r>
        <w:tab/>
        <w:t>è</w:t>
      </w:r>
      <w:r>
        <w:tab/>
        <w:t>stato/a</w:t>
      </w:r>
      <w:r>
        <w:tab/>
        <w:t>proclamato/a</w:t>
      </w:r>
      <w:r>
        <w:tab/>
        <w:t>il</w:t>
      </w:r>
    </w:p>
    <w:p w14:paraId="20B59B61" w14:textId="77777777" w:rsidR="00D7676B" w:rsidRDefault="008A7B29">
      <w:pPr>
        <w:pStyle w:val="Corpotesto"/>
        <w:tabs>
          <w:tab w:val="left" w:leader="dot" w:pos="7170"/>
        </w:tabs>
        <w:spacing w:line="322" w:lineRule="exact"/>
      </w:pPr>
      <w:r>
        <w:t>………..,Sindaco del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14:paraId="7216AE1A" w14:textId="6AC9584A" w:rsidR="00D7676B" w:rsidRDefault="008A7B29">
      <w:pPr>
        <w:pStyle w:val="Corpotesto"/>
        <w:ind w:right="286"/>
      </w:pPr>
      <w:r>
        <w:t xml:space="preserve">Considerato che </w:t>
      </w:r>
      <w:hyperlink r:id="rId7" w:history="1">
        <w:r w:rsidRPr="00A9505E">
          <w:rPr>
            <w:rStyle w:val="Collegamentoipertestuale"/>
          </w:rPr>
          <w:t>l’art. 108 del Tuel</w:t>
        </w:r>
      </w:hyperlink>
      <w:r>
        <w:t xml:space="preserve"> d</w:t>
      </w:r>
      <w:r>
        <w:t>isciplina le funzioni e i compiti del Direttore generale, che può essere nominato dal Sindaco e le modalità di nomina dello stesso; Tenuto conto che per il quarto comma del citato art.108, in caso di mancata nomina del Direttore generale, le relative funzi</w:t>
      </w:r>
      <w:r>
        <w:t>oni possono essere conferite dal Sindaco al Segretario comunale;</w:t>
      </w:r>
    </w:p>
    <w:p w14:paraId="6B2221CA" w14:textId="77777777" w:rsidR="00D7676B" w:rsidRDefault="008A7B29">
      <w:pPr>
        <w:pStyle w:val="Corpotesto"/>
        <w:spacing w:before="1"/>
        <w:ind w:right="286"/>
      </w:pPr>
      <w:r>
        <w:t>Visto il vigente Regolamento sull’ordinamento degli uffici e dei servizi che stabilisce, fra l’altro, i requisiti, i criteri e le modalità per tale</w:t>
      </w:r>
      <w:r>
        <w:rPr>
          <w:spacing w:val="-13"/>
        </w:rPr>
        <w:t xml:space="preserve"> </w:t>
      </w:r>
      <w:r>
        <w:t>nomina;</w:t>
      </w:r>
    </w:p>
    <w:p w14:paraId="17773673" w14:textId="77777777" w:rsidR="00D7676B" w:rsidRDefault="008A7B29">
      <w:pPr>
        <w:pStyle w:val="Corpotesto"/>
        <w:tabs>
          <w:tab w:val="left" w:leader="dot" w:pos="5054"/>
        </w:tabs>
        <w:ind w:right="286"/>
      </w:pPr>
      <w:r>
        <w:t>Visto il provvedimento con il quale</w:t>
      </w:r>
      <w:r>
        <w:t xml:space="preserve"> è stata disposta l’assegnazione a questo Comune del/della</w:t>
      </w:r>
      <w:r>
        <w:rPr>
          <w:spacing w:val="-8"/>
        </w:rPr>
        <w:t xml:space="preserve"> </w:t>
      </w:r>
      <w:r>
        <w:t>dott./dott.ssa</w:t>
      </w:r>
      <w:r>
        <w:tab/>
        <w:t>quale Segretario</w:t>
      </w:r>
      <w:r>
        <w:rPr>
          <w:spacing w:val="1"/>
        </w:rPr>
        <w:t xml:space="preserve"> </w:t>
      </w:r>
      <w:r>
        <w:t>comunale</w:t>
      </w:r>
    </w:p>
    <w:p w14:paraId="53709B30" w14:textId="77777777" w:rsidR="00D7676B" w:rsidRDefault="008A7B29">
      <w:pPr>
        <w:spacing w:line="321" w:lineRule="exact"/>
        <w:ind w:left="212"/>
        <w:rPr>
          <w:i/>
          <w:sz w:val="28"/>
        </w:rPr>
      </w:pPr>
      <w:r>
        <w:rPr>
          <w:i/>
          <w:sz w:val="28"/>
        </w:rPr>
        <w:t>Oppure</w:t>
      </w:r>
    </w:p>
    <w:p w14:paraId="21FE703C" w14:textId="77777777" w:rsidR="00D7676B" w:rsidRDefault="008A7B29">
      <w:pPr>
        <w:pStyle w:val="Corpotesto"/>
        <w:jc w:val="both"/>
      </w:pPr>
      <w:r>
        <w:t>Visto l’atto di conferma del Segretario attualmente in servizio;</w:t>
      </w:r>
    </w:p>
    <w:p w14:paraId="39246193" w14:textId="77777777" w:rsidR="00D7676B" w:rsidRDefault="008A7B29">
      <w:pPr>
        <w:pStyle w:val="Corpotesto"/>
        <w:spacing w:before="1"/>
        <w:ind w:right="218"/>
        <w:jc w:val="both"/>
      </w:pPr>
      <w:r>
        <w:t>Considerate le motivazioni in base alle quali l’amministrazione ritiene necessario conferire le funzioni di Direttore generale al Segretario comunale;</w:t>
      </w:r>
    </w:p>
    <w:p w14:paraId="43C00B96" w14:textId="77777777" w:rsidR="00D7676B" w:rsidRDefault="008A7B29">
      <w:pPr>
        <w:pStyle w:val="Corpotesto"/>
        <w:ind w:right="220"/>
        <w:jc w:val="both"/>
      </w:pPr>
      <w:r>
        <w:t xml:space="preserve">Dato atto che il Segretario comunale …………………………, è in possesso delle esperienze professionali e capacità </w:t>
      </w:r>
      <w:r>
        <w:t>necessarie a gestire le funzioni proprie del Direttore generale come risulta dal curriculum presentato;</w:t>
      </w:r>
    </w:p>
    <w:p w14:paraId="39894266" w14:textId="77777777" w:rsidR="00D7676B" w:rsidRDefault="008A7B29">
      <w:pPr>
        <w:pStyle w:val="Corpotesto"/>
        <w:tabs>
          <w:tab w:val="left" w:leader="dot" w:pos="5303"/>
        </w:tabs>
        <w:ind w:right="218"/>
        <w:jc w:val="both"/>
      </w:pPr>
      <w:r>
        <w:t>Acquisiti i pareri favorevoli del ………………………….. in ordine alla regolarità tecnica,</w:t>
      </w:r>
      <w:r>
        <w:rPr>
          <w:spacing w:val="-3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del</w:t>
      </w:r>
      <w:r>
        <w:tab/>
        <w:t>in ordine alla regolarità</w:t>
      </w:r>
      <w:r>
        <w:rPr>
          <w:spacing w:val="-5"/>
        </w:rPr>
        <w:t xml:space="preserve"> </w:t>
      </w:r>
      <w:r>
        <w:t>contabile</w:t>
      </w:r>
    </w:p>
    <w:p w14:paraId="61C512C7" w14:textId="77777777" w:rsidR="00D7676B" w:rsidRDefault="00D7676B">
      <w:pPr>
        <w:pStyle w:val="Corpotesto"/>
        <w:ind w:left="0"/>
      </w:pPr>
    </w:p>
    <w:p w14:paraId="606E4052" w14:textId="77777777" w:rsidR="00D7676B" w:rsidRDefault="008A7B29">
      <w:pPr>
        <w:pStyle w:val="Corpotesto"/>
        <w:ind w:left="4225" w:right="4225"/>
        <w:jc w:val="center"/>
      </w:pPr>
      <w:r>
        <w:t>DECRETA</w:t>
      </w:r>
    </w:p>
    <w:p w14:paraId="00A67670" w14:textId="77777777" w:rsidR="00D7676B" w:rsidRDefault="00D7676B">
      <w:pPr>
        <w:pStyle w:val="Corpotesto"/>
        <w:spacing w:before="11"/>
        <w:ind w:left="0"/>
        <w:rPr>
          <w:sz w:val="27"/>
        </w:rPr>
      </w:pPr>
    </w:p>
    <w:p w14:paraId="0D1A68B4" w14:textId="20506272" w:rsidR="00D7676B" w:rsidRDefault="008A7B29">
      <w:pPr>
        <w:pStyle w:val="Paragrafoelenco"/>
        <w:numPr>
          <w:ilvl w:val="0"/>
          <w:numId w:val="1"/>
        </w:numPr>
        <w:tabs>
          <w:tab w:val="left" w:pos="590"/>
        </w:tabs>
        <w:ind w:right="219" w:firstLine="0"/>
        <w:jc w:val="both"/>
        <w:rPr>
          <w:sz w:val="28"/>
        </w:rPr>
      </w:pPr>
      <w:r>
        <w:rPr>
          <w:sz w:val="28"/>
        </w:rPr>
        <w:t xml:space="preserve">Di conferire </w:t>
      </w:r>
      <w:r>
        <w:rPr>
          <w:sz w:val="28"/>
        </w:rPr>
        <w:t xml:space="preserve">al dott./dott.ssa. ………………………. Segretario comunale, le funzioni di Direttore generale, ai sensi </w:t>
      </w:r>
      <w:hyperlink r:id="rId8" w:history="1">
        <w:r w:rsidRPr="00A9505E">
          <w:rPr>
            <w:rStyle w:val="Collegamentoipertestuale"/>
            <w:sz w:val="28"/>
          </w:rPr>
          <w:t>dell’art. 108, c. 4, Tuel</w:t>
        </w:r>
      </w:hyperlink>
      <w:r>
        <w:rPr>
          <w:sz w:val="28"/>
        </w:rPr>
        <w:t>, dello Statuto comunale e del Regolamento di organizzazione degli</w:t>
      </w:r>
      <w:r>
        <w:rPr>
          <w:spacing w:val="-6"/>
          <w:sz w:val="28"/>
        </w:rPr>
        <w:t xml:space="preserve"> </w:t>
      </w:r>
      <w:r>
        <w:rPr>
          <w:sz w:val="28"/>
        </w:rPr>
        <w:t>uffici.</w:t>
      </w:r>
    </w:p>
    <w:p w14:paraId="492F75D7" w14:textId="6F674476" w:rsidR="00D7676B" w:rsidRDefault="008A7B29">
      <w:pPr>
        <w:pStyle w:val="Paragrafoelenco"/>
        <w:numPr>
          <w:ilvl w:val="0"/>
          <w:numId w:val="1"/>
        </w:numPr>
        <w:tabs>
          <w:tab w:val="left" w:pos="606"/>
        </w:tabs>
        <w:spacing w:before="1"/>
        <w:ind w:right="221" w:firstLine="0"/>
        <w:jc w:val="both"/>
        <w:rPr>
          <w:sz w:val="28"/>
        </w:rPr>
      </w:pPr>
      <w:r>
        <w:rPr>
          <w:sz w:val="28"/>
        </w:rPr>
        <w:t>Di assegnare al medesimo nella qualità di Direttore generale, le seguenti competenze, oltre a quelle espressamente individuate dalla legge (</w:t>
      </w:r>
      <w:hyperlink r:id="rId9" w:history="1">
        <w:r w:rsidRPr="00A9505E">
          <w:rPr>
            <w:rStyle w:val="Collegamentoipertestuale"/>
            <w:sz w:val="28"/>
          </w:rPr>
          <w:t>art. 108,</w:t>
        </w:r>
        <w:r w:rsidRPr="00A9505E">
          <w:rPr>
            <w:rStyle w:val="Collegamentoipertestuale"/>
            <w:spacing w:val="-29"/>
            <w:sz w:val="28"/>
          </w:rPr>
          <w:t xml:space="preserve"> </w:t>
        </w:r>
        <w:r w:rsidRPr="00A9505E">
          <w:rPr>
            <w:rStyle w:val="Collegamentoipertestuale"/>
            <w:sz w:val="28"/>
          </w:rPr>
          <w:t>Tuel</w:t>
        </w:r>
      </w:hyperlink>
      <w:r>
        <w:rPr>
          <w:sz w:val="28"/>
        </w:rPr>
        <w:t>):</w:t>
      </w:r>
    </w:p>
    <w:p w14:paraId="3CC8A424" w14:textId="77777777" w:rsidR="00D7676B" w:rsidRDefault="008A7B29">
      <w:pPr>
        <w:pStyle w:val="Corpotesto"/>
        <w:spacing w:line="321" w:lineRule="exact"/>
      </w:pPr>
      <w:r>
        <w:t>…………………………………………………………………………………………</w:t>
      </w:r>
    </w:p>
    <w:p w14:paraId="784DD1F1" w14:textId="77777777" w:rsidR="00D7676B" w:rsidRDefault="008A7B29">
      <w:pPr>
        <w:pStyle w:val="Paragrafoelenco"/>
        <w:numPr>
          <w:ilvl w:val="0"/>
          <w:numId w:val="1"/>
        </w:numPr>
        <w:tabs>
          <w:tab w:val="left" w:pos="510"/>
        </w:tabs>
        <w:ind w:firstLine="0"/>
        <w:jc w:val="both"/>
        <w:rPr>
          <w:sz w:val="28"/>
        </w:rPr>
      </w:pPr>
      <w:r>
        <w:rPr>
          <w:sz w:val="28"/>
        </w:rPr>
        <w:t>Di dare atto che il trattamento economico dovuto al Direttore Ge</w:t>
      </w:r>
      <w:r>
        <w:rPr>
          <w:sz w:val="28"/>
        </w:rPr>
        <w:t>nerale, dalla data di stipula del contratto, sarà determinato sulla base del vigente Contratto Collettivo Nazionale di Lavoro dei Segretari Comunali e</w:t>
      </w:r>
      <w:r>
        <w:rPr>
          <w:spacing w:val="-11"/>
          <w:sz w:val="28"/>
        </w:rPr>
        <w:t xml:space="preserve"> </w:t>
      </w:r>
      <w:r>
        <w:rPr>
          <w:sz w:val="28"/>
        </w:rPr>
        <w:t>Provinciali.</w:t>
      </w:r>
    </w:p>
    <w:p w14:paraId="5C7BF4B9" w14:textId="77777777" w:rsidR="00D7676B" w:rsidRDefault="008A7B29">
      <w:pPr>
        <w:pStyle w:val="Corpotesto"/>
        <w:spacing w:line="242" w:lineRule="auto"/>
        <w:ind w:right="223"/>
        <w:jc w:val="both"/>
      </w:pPr>
      <w:r>
        <w:t>Il presente provvedimento diverrà efficace previa notifica e accettazione da parte del destinatario.</w:t>
      </w:r>
    </w:p>
    <w:p w14:paraId="1A6845E2" w14:textId="77777777" w:rsidR="00D7676B" w:rsidRDefault="008A7B29">
      <w:pPr>
        <w:pStyle w:val="Corpotesto"/>
        <w:spacing w:line="317" w:lineRule="exact"/>
        <w:jc w:val="both"/>
      </w:pPr>
      <w:r>
        <w:t>Il presente decreto sarà pubblicato sul Sito Istituzionale del Comune.</w:t>
      </w:r>
    </w:p>
    <w:p w14:paraId="2D4DBF6D" w14:textId="77777777" w:rsidR="00D7676B" w:rsidRDefault="00D7676B">
      <w:pPr>
        <w:pStyle w:val="Corpotesto"/>
        <w:ind w:left="0"/>
        <w:rPr>
          <w:sz w:val="20"/>
        </w:rPr>
      </w:pPr>
    </w:p>
    <w:p w14:paraId="1AB587A6" w14:textId="77777777" w:rsidR="00D7676B" w:rsidRDefault="00D7676B">
      <w:pPr>
        <w:pStyle w:val="Corpotesto"/>
        <w:ind w:left="0"/>
        <w:rPr>
          <w:sz w:val="22"/>
        </w:rPr>
      </w:pPr>
    </w:p>
    <w:p w14:paraId="4121B6FC" w14:textId="77777777" w:rsidR="00D7676B" w:rsidRDefault="008A7B29">
      <w:pPr>
        <w:pStyle w:val="Corpotesto"/>
        <w:tabs>
          <w:tab w:val="left" w:pos="2907"/>
          <w:tab w:val="left" w:pos="8002"/>
        </w:tabs>
        <w:spacing w:before="89"/>
      </w:pPr>
      <w:r>
        <w:t>Lì,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sectPr w:rsidR="00D7676B">
      <w:headerReference w:type="default" r:id="rId10"/>
      <w:type w:val="continuous"/>
      <w:pgSz w:w="11910" w:h="16840"/>
      <w:pgMar w:top="9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48E6" w14:textId="77777777" w:rsidR="008A7B29" w:rsidRDefault="008A7B29" w:rsidP="00A9505E">
      <w:r>
        <w:separator/>
      </w:r>
    </w:p>
  </w:endnote>
  <w:endnote w:type="continuationSeparator" w:id="0">
    <w:p w14:paraId="6DF60C7B" w14:textId="77777777" w:rsidR="008A7B29" w:rsidRDefault="008A7B29" w:rsidP="00A9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BBEA" w14:textId="77777777" w:rsidR="008A7B29" w:rsidRDefault="008A7B29" w:rsidP="00A9505E">
      <w:r>
        <w:separator/>
      </w:r>
    </w:p>
  </w:footnote>
  <w:footnote w:type="continuationSeparator" w:id="0">
    <w:p w14:paraId="724D51C8" w14:textId="77777777" w:rsidR="008A7B29" w:rsidRDefault="008A7B29" w:rsidP="00A9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47270" w14:textId="762A23CE" w:rsidR="00A9505E" w:rsidRDefault="00A9505E" w:rsidP="00A9505E">
    <w:pPr>
      <w:pStyle w:val="Intestazione"/>
      <w:jc w:val="center"/>
    </w:pPr>
    <w:r w:rsidRPr="006C3FC8">
      <w:rPr>
        <w:noProof/>
      </w:rPr>
      <w:drawing>
        <wp:inline distT="0" distB="0" distL="0" distR="0" wp14:anchorId="36C7913C" wp14:editId="211B8265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91CA8" w14:textId="77777777" w:rsidR="00A9505E" w:rsidRDefault="00A950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6B41"/>
    <w:multiLevelType w:val="hybridMultilevel"/>
    <w:tmpl w:val="DAA8E9FE"/>
    <w:lvl w:ilvl="0" w:tplc="3698CDF0">
      <w:start w:val="1"/>
      <w:numFmt w:val="decimal"/>
      <w:lvlText w:val="%1."/>
      <w:lvlJc w:val="left"/>
      <w:pPr>
        <w:ind w:left="21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2062B700">
      <w:numFmt w:val="bullet"/>
      <w:lvlText w:val="•"/>
      <w:lvlJc w:val="left"/>
      <w:pPr>
        <w:ind w:left="1204" w:hanging="377"/>
      </w:pPr>
      <w:rPr>
        <w:rFonts w:hint="default"/>
        <w:lang w:val="it-IT" w:eastAsia="it-IT" w:bidi="it-IT"/>
      </w:rPr>
    </w:lvl>
    <w:lvl w:ilvl="2" w:tplc="EC7AAD3C">
      <w:numFmt w:val="bullet"/>
      <w:lvlText w:val="•"/>
      <w:lvlJc w:val="left"/>
      <w:pPr>
        <w:ind w:left="2189" w:hanging="377"/>
      </w:pPr>
      <w:rPr>
        <w:rFonts w:hint="default"/>
        <w:lang w:val="it-IT" w:eastAsia="it-IT" w:bidi="it-IT"/>
      </w:rPr>
    </w:lvl>
    <w:lvl w:ilvl="3" w:tplc="73BEC864">
      <w:numFmt w:val="bullet"/>
      <w:lvlText w:val="•"/>
      <w:lvlJc w:val="left"/>
      <w:pPr>
        <w:ind w:left="3173" w:hanging="377"/>
      </w:pPr>
      <w:rPr>
        <w:rFonts w:hint="default"/>
        <w:lang w:val="it-IT" w:eastAsia="it-IT" w:bidi="it-IT"/>
      </w:rPr>
    </w:lvl>
    <w:lvl w:ilvl="4" w:tplc="3B14E444">
      <w:numFmt w:val="bullet"/>
      <w:lvlText w:val="•"/>
      <w:lvlJc w:val="left"/>
      <w:pPr>
        <w:ind w:left="4158" w:hanging="377"/>
      </w:pPr>
      <w:rPr>
        <w:rFonts w:hint="default"/>
        <w:lang w:val="it-IT" w:eastAsia="it-IT" w:bidi="it-IT"/>
      </w:rPr>
    </w:lvl>
    <w:lvl w:ilvl="5" w:tplc="920E87F0">
      <w:numFmt w:val="bullet"/>
      <w:lvlText w:val="•"/>
      <w:lvlJc w:val="left"/>
      <w:pPr>
        <w:ind w:left="5143" w:hanging="377"/>
      </w:pPr>
      <w:rPr>
        <w:rFonts w:hint="default"/>
        <w:lang w:val="it-IT" w:eastAsia="it-IT" w:bidi="it-IT"/>
      </w:rPr>
    </w:lvl>
    <w:lvl w:ilvl="6" w:tplc="69D45166">
      <w:numFmt w:val="bullet"/>
      <w:lvlText w:val="•"/>
      <w:lvlJc w:val="left"/>
      <w:pPr>
        <w:ind w:left="6127" w:hanging="377"/>
      </w:pPr>
      <w:rPr>
        <w:rFonts w:hint="default"/>
        <w:lang w:val="it-IT" w:eastAsia="it-IT" w:bidi="it-IT"/>
      </w:rPr>
    </w:lvl>
    <w:lvl w:ilvl="7" w:tplc="400094A6">
      <w:numFmt w:val="bullet"/>
      <w:lvlText w:val="•"/>
      <w:lvlJc w:val="left"/>
      <w:pPr>
        <w:ind w:left="7112" w:hanging="377"/>
      </w:pPr>
      <w:rPr>
        <w:rFonts w:hint="default"/>
        <w:lang w:val="it-IT" w:eastAsia="it-IT" w:bidi="it-IT"/>
      </w:rPr>
    </w:lvl>
    <w:lvl w:ilvl="8" w:tplc="47420D28">
      <w:numFmt w:val="bullet"/>
      <w:lvlText w:val="•"/>
      <w:lvlJc w:val="left"/>
      <w:pPr>
        <w:ind w:left="8097" w:hanging="37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B"/>
    <w:rsid w:val="008A7B29"/>
    <w:rsid w:val="00A9505E"/>
    <w:rsid w:val="00D7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50E7"/>
  <w15:docId w15:val="{56095F78-FB34-445D-94B6-FA060AEE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 w:right="2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9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05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9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05E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950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108!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0-08-18;267~art108!v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0-08-18;267~art108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2020-09-10T05:56:00Z</dcterms:created>
  <dcterms:modified xsi:type="dcterms:W3CDTF">2020-09-10T05:56:00Z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