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EFBD" w14:textId="77777777" w:rsidR="00866249" w:rsidRDefault="00F9444A">
      <w:pPr>
        <w:spacing w:before="77" w:line="242" w:lineRule="auto"/>
        <w:ind w:left="4124" w:right="3971" w:hanging="152"/>
        <w:jc w:val="both"/>
        <w:rPr>
          <w:b/>
          <w:sz w:val="28"/>
        </w:rPr>
      </w:pPr>
      <w:r>
        <w:rPr>
          <w:b/>
          <w:color w:val="212121"/>
          <w:sz w:val="28"/>
        </w:rPr>
        <w:t>Scheda sintetica Insediamento</w:t>
      </w:r>
    </w:p>
    <w:p w14:paraId="3966F16A" w14:textId="77777777" w:rsidR="00866249" w:rsidRDefault="00F9444A">
      <w:pPr>
        <w:pStyle w:val="Corpotesto"/>
        <w:ind w:right="122"/>
      </w:pPr>
      <w:r>
        <w:t>L’ufficio elettorale centrale nei Comuni con popolazione superiore ai 15.000 abitanti proclama il nuovo sindaco, che in questo modo riceve ufficialmente l’incarico.</w:t>
      </w:r>
    </w:p>
    <w:p w14:paraId="3D483B7C" w14:textId="77777777" w:rsidR="00866249" w:rsidRDefault="00F9444A">
      <w:pPr>
        <w:pStyle w:val="Corpotesto"/>
        <w:ind w:right="123"/>
      </w:pPr>
      <w:r>
        <w:t>Nei comuni, invece, con popolazione inferiore a detta soglia la proclamazione è di competen</w:t>
      </w:r>
      <w:r>
        <w:t>za della prima sezione</w:t>
      </w:r>
      <w:r>
        <w:rPr>
          <w:spacing w:val="-1"/>
        </w:rPr>
        <w:t xml:space="preserve"> </w:t>
      </w:r>
      <w:r>
        <w:t>elettorale.</w:t>
      </w:r>
    </w:p>
    <w:p w14:paraId="171EE4EF" w14:textId="468AD972" w:rsidR="00866249" w:rsidRDefault="00337A17">
      <w:pPr>
        <w:pStyle w:val="Corpotesto"/>
      </w:pPr>
      <w:hyperlink r:id="rId6" w:history="1">
        <w:r w:rsidR="00F9444A" w:rsidRPr="00337A17">
          <w:rPr>
            <w:rStyle w:val="Collegamentoipertestuale"/>
          </w:rPr>
          <w:t>L’articolo 40, comma 1, del decreto legislativo di 18 agosto 2000, n. 267</w:t>
        </w:r>
      </w:hyperlink>
      <w:r w:rsidR="00F9444A">
        <w:t xml:space="preserve"> dispone che la prima seduta del Consiglio Comunale deve essere convocato entro il termine perentorio di dieci giorni dalla proclamazione degli elet</w:t>
      </w:r>
      <w:r w:rsidR="00F9444A">
        <w:t>ti e deve tenersi entro il termine di dieci giorni dalla</w:t>
      </w:r>
      <w:r w:rsidR="00F9444A">
        <w:rPr>
          <w:spacing w:val="1"/>
        </w:rPr>
        <w:t xml:space="preserve"> </w:t>
      </w:r>
      <w:r w:rsidR="00F9444A">
        <w:t>convocazione.</w:t>
      </w:r>
    </w:p>
    <w:p w14:paraId="174152FC" w14:textId="77777777" w:rsidR="00866249" w:rsidRDefault="00F9444A">
      <w:pPr>
        <w:pStyle w:val="Corpotesto"/>
        <w:ind w:right="120"/>
      </w:pPr>
      <w:r>
        <w:t>Con riguardo alla portata delle disposizioni di cui al comma 1 dell’articolo 40 citato, bisogna dire che il termine sebbene espressamente stabilito come perentorio non stabilisce alcuna</w:t>
      </w:r>
      <w:r>
        <w:t xml:space="preserve"> sanzione come conseguenza derivante dalla mancata convocazione entro "il perentorio termine di dieci giorni".</w:t>
      </w:r>
    </w:p>
    <w:p w14:paraId="40193CD4" w14:textId="77777777" w:rsidR="00866249" w:rsidRDefault="00F9444A">
      <w:pPr>
        <w:pStyle w:val="Corpotesto"/>
        <w:ind w:right="111"/>
      </w:pPr>
      <w:r>
        <w:t>Il termine in questione è da ritenersi "acceleratorio" ed è rivolto ad accelerare ogni adempimento al fine di far funzionare con pienezza il Cons</w:t>
      </w:r>
      <w:r>
        <w:t>iglio Comunale anche attraverso le Commissioni Consiliari da nominare nella prima seduta.</w:t>
      </w:r>
    </w:p>
    <w:p w14:paraId="233F5C19" w14:textId="77777777" w:rsidR="00866249" w:rsidRDefault="00F9444A">
      <w:pPr>
        <w:pStyle w:val="Corpotesto"/>
        <w:ind w:right="123"/>
      </w:pPr>
      <w:r>
        <w:t>Un eventuale ritardo degli adempimenti previsti dall’articolo 40 dell’articolo 41 non può comportare la decadenza del Consiglio Comunale.</w:t>
      </w:r>
    </w:p>
    <w:p w14:paraId="50BCDEB5" w14:textId="117B631A" w:rsidR="00866249" w:rsidRDefault="00F9444A">
      <w:pPr>
        <w:pStyle w:val="Corpotesto"/>
      </w:pPr>
      <w:r>
        <w:t>Nella   prima    seduta    i</w:t>
      </w:r>
      <w:r>
        <w:t>l    primo    adempimento    dei    consigli    comunali    è    la convalida degli eletti; anche in assenza di reclami, l’organo consiliare deve verificare la sussistenza delle condizioni di candidabilità, eleggibilità e compatibilità di tutti i component</w:t>
      </w:r>
      <w:r>
        <w:t>i (</w:t>
      </w:r>
      <w:hyperlink r:id="rId7" w:history="1">
        <w:r w:rsidRPr="00337A17">
          <w:rPr>
            <w:rStyle w:val="Collegamentoipertestuale"/>
          </w:rPr>
          <w:t>articolo 41, comma 1, del decreto legislativo 18 agosto 2000, n. 267</w:t>
        </w:r>
      </w:hyperlink>
      <w:r>
        <w:t>).</w:t>
      </w:r>
    </w:p>
    <w:p w14:paraId="78B8A55C" w14:textId="77777777" w:rsidR="00866249" w:rsidRDefault="00866249">
      <w:pPr>
        <w:sectPr w:rsidR="00866249">
          <w:headerReference w:type="default" r:id="rId8"/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5EACB1EE" w14:textId="77777777" w:rsidR="00866249" w:rsidRDefault="00866249">
      <w:pPr>
        <w:pStyle w:val="Corpotesto"/>
        <w:spacing w:before="4"/>
        <w:ind w:left="0" w:right="0"/>
        <w:jc w:val="left"/>
        <w:rPr>
          <w:sz w:val="17"/>
        </w:rPr>
      </w:pPr>
    </w:p>
    <w:sectPr w:rsidR="00866249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B1A1" w14:textId="77777777" w:rsidR="00F9444A" w:rsidRDefault="00F9444A" w:rsidP="00337A17">
      <w:r>
        <w:separator/>
      </w:r>
    </w:p>
  </w:endnote>
  <w:endnote w:type="continuationSeparator" w:id="0">
    <w:p w14:paraId="4D742065" w14:textId="77777777" w:rsidR="00F9444A" w:rsidRDefault="00F9444A" w:rsidP="0033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C566A" w14:textId="77777777" w:rsidR="00F9444A" w:rsidRDefault="00F9444A" w:rsidP="00337A17">
      <w:r>
        <w:separator/>
      </w:r>
    </w:p>
  </w:footnote>
  <w:footnote w:type="continuationSeparator" w:id="0">
    <w:p w14:paraId="7BD91C25" w14:textId="77777777" w:rsidR="00F9444A" w:rsidRDefault="00F9444A" w:rsidP="0033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DAF2B" w14:textId="5533617F" w:rsidR="00337A17" w:rsidRDefault="00337A17" w:rsidP="00337A17">
    <w:pPr>
      <w:pStyle w:val="Intestazione"/>
      <w:jc w:val="center"/>
    </w:pPr>
    <w:r w:rsidRPr="006C3FC8">
      <w:rPr>
        <w:noProof/>
      </w:rPr>
      <w:drawing>
        <wp:inline distT="0" distB="0" distL="0" distR="0" wp14:anchorId="38DDFFE0" wp14:editId="37AE0779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9AD2D" w14:textId="77777777" w:rsidR="00337A17" w:rsidRDefault="00337A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49"/>
    <w:rsid w:val="00337A17"/>
    <w:rsid w:val="00866249"/>
    <w:rsid w:val="00F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190E"/>
  <w15:docId w15:val="{EBCC88EC-75E0-4A1B-B51E-10AFC06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 w:right="114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37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A1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37A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A17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7A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00-08-18;267~art41!v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0-08-18;267~art40!vi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2020-09-14T08:14:00Z</dcterms:created>
  <dcterms:modified xsi:type="dcterms:W3CDTF">2020-09-14T08:14:00Z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