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EA" w:rsidRDefault="00A862DE" w:rsidP="00A862DE">
      <w:pPr>
        <w:pStyle w:val="cpv"/>
        <w:widowControl/>
        <w:spacing w:before="220"/>
        <w:jc w:val="center"/>
        <w:rPr>
          <w:rFonts w:ascii="Garamond" w:hAnsi="Garamond"/>
          <w:smallCaps/>
          <w:noProof/>
          <w:sz w:val="36"/>
        </w:rPr>
      </w:pPr>
      <w:r w:rsidRPr="00CA6C8C">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196000" cy="744128"/>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96000" cy="744128"/>
                    </a:xfrm>
                    <a:prstGeom prst="rect">
                      <a:avLst/>
                    </a:prstGeom>
                  </pic:spPr>
                </pic:pic>
              </a:graphicData>
            </a:graphic>
          </wp:anchor>
        </w:drawing>
      </w:r>
      <w:r>
        <w:rPr>
          <w:rFonts w:ascii="Arial" w:hAnsi="Arial" w:cs="Arial"/>
          <w:b/>
          <w:i/>
          <w:color w:val="0070C0"/>
          <w:sz w:val="32"/>
        </w:rPr>
        <w:tab/>
      </w:r>
      <w:r w:rsidR="001331ED" w:rsidRPr="001331ED">
        <w:rPr>
          <w:noProof/>
        </w:rPr>
      </w:r>
      <w:r w:rsidR="001331ED" w:rsidRPr="001331ED">
        <w:rPr>
          <w:noProof/>
        </w:rPr>
        <w:pict>
          <v:rect id="Rettangolo 2" o:spid="_x0000_s1090" alt="http://www.clubdeirevisori.it/Skin/Ancrel/Images/ImmagineHomeAncrel.png" style="width:24pt;height:24pt;visibility:visible;mso-position-horizontal-relative:char;mso-position-vertical-relative:line" filled="f" stroked="f">
            <o:lock v:ext="edit" aspectratio="t"/>
            <w10:wrap type="none"/>
            <w10:anchorlock/>
          </v:rect>
        </w:pict>
      </w:r>
      <w:r>
        <w:rPr>
          <w:rFonts w:ascii="Garamond" w:hAnsi="Garamond"/>
          <w:smallCaps/>
          <w:sz w:val="36"/>
        </w:rPr>
        <w:tab/>
      </w:r>
      <w:r w:rsidR="00093C53">
        <w:rPr>
          <w:rFonts w:ascii="Garamond" w:hAnsi="Garamond"/>
          <w:smallCaps/>
          <w:sz w:val="36"/>
        </w:rPr>
        <w:tab/>
      </w:r>
      <w:r w:rsidR="00093C53">
        <w:rPr>
          <w:rFonts w:ascii="Garamond" w:hAnsi="Garamond"/>
          <w:smallCaps/>
          <w:sz w:val="36"/>
        </w:rPr>
        <w:tab/>
      </w:r>
      <w:r w:rsidR="00475DE9">
        <w:rPr>
          <w:rFonts w:ascii="Garamond" w:hAnsi="Garamond"/>
          <w:smallCaps/>
          <w:sz w:val="36"/>
        </w:rPr>
        <w:tab/>
      </w:r>
      <w:r w:rsidR="00475DE9">
        <w:rPr>
          <w:rFonts w:ascii="Garamond" w:hAnsi="Garamond"/>
          <w:smallCaps/>
          <w:sz w:val="36"/>
        </w:rPr>
        <w:tab/>
      </w:r>
      <w:r w:rsidR="00BC6E50" w:rsidRPr="00BC6E50">
        <w:rPr>
          <w:rFonts w:ascii="Garamond" w:hAnsi="Garamond"/>
          <w:smallCaps/>
          <w:noProof/>
          <w:sz w:val="36"/>
        </w:rPr>
        <w:drawing>
          <wp:inline distT="0" distB="0" distL="0" distR="0">
            <wp:extent cx="1495425" cy="28722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300" cy="298729"/>
                    </a:xfrm>
                    <a:prstGeom prst="rect">
                      <a:avLst/>
                    </a:prstGeom>
                    <a:noFill/>
                    <a:ln>
                      <a:noFill/>
                    </a:ln>
                  </pic:spPr>
                </pic:pic>
              </a:graphicData>
            </a:graphic>
          </wp:inline>
        </w:drawing>
      </w:r>
    </w:p>
    <w:p w:rsidR="00A862DE" w:rsidRDefault="001331ED" w:rsidP="00A862DE">
      <w:pPr>
        <w:pStyle w:val="cpv"/>
        <w:widowControl/>
        <w:spacing w:before="220"/>
        <w:jc w:val="center"/>
        <w:rPr>
          <w:rFonts w:ascii="Garamond" w:hAnsi="Garamond"/>
          <w:smallCaps/>
          <w:sz w:val="36"/>
        </w:rPr>
      </w:pPr>
      <w:r w:rsidRPr="001331ED">
        <w:rPr>
          <w:rFonts w:ascii="Garamond" w:hAnsi="Garamond"/>
          <w:smallCaps/>
          <w:noProof/>
          <w:color w:val="C00000"/>
          <w:sz w:val="36"/>
        </w:rPr>
        <w:pict>
          <v:line id="Connettore diritto 1" o:spid="_x0000_s1026" style="position:absolute;left:0;text-align:left;flip:y;z-index:251667456;visibility:visible;mso-position-horizontal-relative:margin;mso-width-relative:margin;mso-height-relative:margin" from="6.3pt,26.15pt" to="462.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" strokecolor="red" strokeweight="2.25pt">
            <w10:wrap type="square" anchorx="margin"/>
          </v:line>
        </w:pict>
      </w:r>
      <w:r w:rsidR="00A862DE">
        <w:rPr>
          <w:rFonts w:ascii="Garamond" w:hAnsi="Garamond"/>
          <w:smallCaps/>
          <w:sz w:val="36"/>
        </w:rPr>
        <w:tab/>
      </w:r>
      <w:r w:rsidR="00A862DE">
        <w:rPr>
          <w:rFonts w:ascii="Garamond" w:hAnsi="Garamond"/>
          <w:smallCaps/>
          <w:sz w:val="36"/>
        </w:rPr>
        <w:tab/>
      </w:r>
      <w:r w:rsidR="00A862DE">
        <w:rPr>
          <w:rFonts w:ascii="Garamond" w:hAnsi="Garamond"/>
          <w:smallCaps/>
          <w:sz w:val="36"/>
        </w:rPr>
        <w:tab/>
      </w:r>
      <w:r w:rsidR="00A862DE">
        <w:rPr>
          <w:rFonts w:ascii="Garamond" w:hAnsi="Garamond"/>
          <w:smallCaps/>
          <w:sz w:val="36"/>
        </w:rPr>
        <w:tab/>
      </w:r>
      <w:r w:rsidR="00A862DE">
        <w:rPr>
          <w:rFonts w:ascii="Garamond" w:hAnsi="Garamond"/>
          <w:smallCaps/>
          <w:sz w:val="36"/>
        </w:rPr>
        <w:tab/>
      </w:r>
      <w:r w:rsidR="00A862DE">
        <w:rPr>
          <w:rFonts w:ascii="Garamond" w:hAnsi="Garamond"/>
          <w:smallCaps/>
          <w:sz w:val="36"/>
        </w:rPr>
        <w:tab/>
      </w:r>
      <w:r w:rsidR="00BC6E50">
        <w:rPr>
          <w:rFonts w:ascii="Garamond" w:hAnsi="Garamond"/>
          <w:smallCaps/>
          <w:sz w:val="36"/>
        </w:rPr>
        <w:tab/>
      </w:r>
      <w:r w:rsidR="00A862DE" w:rsidRPr="00B260D4">
        <w:rPr>
          <w:rFonts w:ascii="Garamond" w:hAnsi="Garamond"/>
          <w:smallCaps/>
          <w:sz w:val="36"/>
        </w:rPr>
        <w:t>Documento</w:t>
      </w:r>
      <w:r w:rsidR="00A862DE">
        <w:rPr>
          <w:rFonts w:ascii="Garamond" w:hAnsi="Garamond"/>
          <w:smallCaps/>
          <w:sz w:val="36"/>
        </w:rPr>
        <w:tab/>
      </w:r>
    </w:p>
    <w:p w:rsidR="00A862DE" w:rsidRDefault="00A862DE" w:rsidP="00A862DE">
      <w:pPr>
        <w:pStyle w:val="cpv"/>
        <w:widowControl/>
        <w:spacing w:before="220"/>
        <w:jc w:val="center"/>
        <w:rPr>
          <w:rFonts w:ascii="Arial" w:hAnsi="Arial" w:cs="Arial"/>
          <w:b/>
          <w:i/>
          <w:color w:val="0070C0"/>
          <w:sz w:val="32"/>
        </w:rPr>
      </w:pPr>
    </w:p>
    <w:p w:rsidR="00A862DE" w:rsidRPr="00C7696B" w:rsidRDefault="00A862DE" w:rsidP="00A862DE">
      <w:pPr>
        <w:pStyle w:val="Titolo"/>
        <w:rPr>
          <w:rFonts w:ascii="Garamond" w:hAnsi="Garamond" w:cs="ItcCenturyLight"/>
          <w:b w:val="0"/>
          <w:i w:val="0"/>
          <w:smallCaps/>
          <w:szCs w:val="20"/>
        </w:rPr>
      </w:pPr>
      <w:r w:rsidRPr="00C7696B">
        <w:rPr>
          <w:rFonts w:ascii="Garamond" w:hAnsi="Garamond" w:cs="ItcCenturyLight"/>
          <w:b w:val="0"/>
          <w:i w:val="0"/>
          <w:smallCaps/>
          <w:szCs w:val="20"/>
        </w:rPr>
        <w:t xml:space="preserve">Parere dell’organo di revisione sulla proposta di </w:t>
      </w:r>
    </w:p>
    <w:p w:rsidR="00A862DE" w:rsidRPr="00C7696B" w:rsidRDefault="00A862DE" w:rsidP="00A862DE">
      <w:pPr>
        <w:pStyle w:val="Titolo"/>
        <w:rPr>
          <w:rFonts w:ascii="Garamond" w:hAnsi="Garamond" w:cs="ItcCenturyLight"/>
          <w:b w:val="0"/>
          <w:i w:val="0"/>
          <w:smallCaps/>
          <w:szCs w:val="20"/>
        </w:rPr>
      </w:pPr>
      <w:r w:rsidRPr="00C7696B">
        <w:rPr>
          <w:rFonts w:ascii="Garamond" w:hAnsi="Garamond" w:cs="ItcCenturyLight"/>
          <w:b w:val="0"/>
          <w:i w:val="0"/>
          <w:smallCaps/>
          <w:szCs w:val="20"/>
        </w:rPr>
        <w:t xml:space="preserve">BILANCIO </w:t>
      </w:r>
      <w:proofErr w:type="spellStart"/>
      <w:r w:rsidRPr="00C7696B">
        <w:rPr>
          <w:rFonts w:ascii="Garamond" w:hAnsi="Garamond" w:cs="ItcCenturyLight"/>
          <w:b w:val="0"/>
          <w:i w:val="0"/>
          <w:smallCaps/>
          <w:szCs w:val="20"/>
        </w:rPr>
        <w:t>DI</w:t>
      </w:r>
      <w:proofErr w:type="spellEnd"/>
      <w:r w:rsidRPr="00C7696B">
        <w:rPr>
          <w:rFonts w:ascii="Garamond" w:hAnsi="Garamond" w:cs="ItcCenturyLight"/>
          <w:b w:val="0"/>
          <w:i w:val="0"/>
          <w:smallCaps/>
          <w:szCs w:val="20"/>
        </w:rPr>
        <w:t xml:space="preserve"> PREVISIONE 2018 – 2020</w:t>
      </w:r>
    </w:p>
    <w:p w:rsidR="00A862DE" w:rsidRPr="00C7696B" w:rsidRDefault="00A862DE" w:rsidP="00A862DE">
      <w:pPr>
        <w:pStyle w:val="cpv"/>
        <w:widowControl/>
        <w:spacing w:before="220"/>
        <w:jc w:val="center"/>
        <w:rPr>
          <w:rFonts w:ascii="Garamond" w:hAnsi="Garamond"/>
          <w:smallCaps/>
          <w:sz w:val="36"/>
        </w:rPr>
      </w:pPr>
      <w:r w:rsidRPr="00C7696B">
        <w:rPr>
          <w:rFonts w:ascii="Garamond" w:hAnsi="Garamond"/>
          <w:smallCaps/>
          <w:sz w:val="36"/>
        </w:rPr>
        <w:t>e documenti allegati</w:t>
      </w:r>
    </w:p>
    <w:p w:rsidR="00AF3CE7" w:rsidRDefault="00AF3CE7" w:rsidP="00A862DE">
      <w:pPr>
        <w:pStyle w:val="cpv"/>
        <w:widowControl/>
        <w:spacing w:before="220"/>
        <w:rPr>
          <w:rFonts w:ascii="Garamond" w:hAnsi="Garamond"/>
          <w:smallCaps/>
          <w:sz w:val="36"/>
        </w:rPr>
      </w:pPr>
    </w:p>
    <w:tbl>
      <w:tblPr>
        <w:tblW w:w="0" w:type="auto"/>
        <w:tblInd w:w="-108" w:type="dxa"/>
        <w:tblBorders>
          <w:top w:val="nil"/>
          <w:left w:val="nil"/>
          <w:bottom w:val="nil"/>
          <w:right w:val="nil"/>
        </w:tblBorders>
        <w:tblLayout w:type="fixed"/>
        <w:tblLook w:val="0000"/>
      </w:tblPr>
      <w:tblGrid>
        <w:gridCol w:w="5495"/>
        <w:gridCol w:w="3544"/>
      </w:tblGrid>
      <w:tr w:rsidR="00AF3CE7" w:rsidRPr="00AF3CE7" w:rsidTr="00FB17B2">
        <w:trPr>
          <w:trHeight w:val="2391"/>
        </w:trPr>
        <w:tc>
          <w:tcPr>
            <w:tcW w:w="5495" w:type="dxa"/>
          </w:tcPr>
          <w:p w:rsidR="004450D3" w:rsidRDefault="004450D3" w:rsidP="00AF3CE7">
            <w:pPr>
              <w:autoSpaceDE w:val="0"/>
              <w:autoSpaceDN w:val="0"/>
              <w:adjustRightInd w:val="0"/>
              <w:rPr>
                <w:rFonts w:ascii="Calibri" w:hAnsi="Calibri" w:cs="Calibri"/>
                <w:color w:val="000000"/>
                <w:sz w:val="23"/>
                <w:szCs w:val="23"/>
              </w:rPr>
            </w:pPr>
          </w:p>
          <w:p w:rsidR="004450D3" w:rsidRDefault="004450D3" w:rsidP="00AF3CE7">
            <w:pPr>
              <w:autoSpaceDE w:val="0"/>
              <w:autoSpaceDN w:val="0"/>
              <w:adjustRightInd w:val="0"/>
              <w:rPr>
                <w:rFonts w:ascii="Calibri" w:hAnsi="Calibri" w:cs="Calibri"/>
                <w:color w:val="000000"/>
                <w:sz w:val="23"/>
                <w:szCs w:val="23"/>
              </w:rPr>
            </w:pPr>
          </w:p>
          <w:p w:rsidR="00FB17B2" w:rsidRDefault="00AF3CE7" w:rsidP="00AF3CE7">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A </w:t>
            </w:r>
            <w:r w:rsidRPr="00AF3CE7">
              <w:rPr>
                <w:rFonts w:ascii="Calibri" w:hAnsi="Calibri" w:cs="Calibri"/>
                <w:color w:val="000000"/>
                <w:sz w:val="23"/>
                <w:szCs w:val="23"/>
              </w:rPr>
              <w:t xml:space="preserve">cura del Gruppo di lavoro </w:t>
            </w:r>
          </w:p>
          <w:p w:rsidR="00AF3CE7" w:rsidRPr="00AF3CE7" w:rsidRDefault="00AF3CE7"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w:t>
            </w:r>
            <w:r w:rsidR="00F86F00" w:rsidRPr="00475DE9">
              <w:rPr>
                <w:rFonts w:ascii="Calibri" w:hAnsi="Calibri" w:cs="Calibri"/>
                <w:i/>
                <w:iCs/>
                <w:color w:val="333333"/>
                <w:sz w:val="22"/>
                <w:szCs w:val="22"/>
                <w:lang w:bidi="he-IL"/>
              </w:rPr>
              <w:t>Relazione al bilancio EELL”</w:t>
            </w:r>
          </w:p>
          <w:p w:rsidR="00AF3CE7" w:rsidRDefault="00AF3CE7" w:rsidP="00AF3CE7">
            <w:pPr>
              <w:autoSpaceDE w:val="0"/>
              <w:autoSpaceDN w:val="0"/>
              <w:adjustRightInd w:val="0"/>
              <w:rPr>
                <w:rFonts w:ascii="Calibri" w:hAnsi="Calibri" w:cs="Calibri"/>
                <w:color w:val="000000"/>
                <w:sz w:val="23"/>
                <w:szCs w:val="23"/>
              </w:rPr>
            </w:pPr>
          </w:p>
          <w:p w:rsidR="00AF3CE7" w:rsidRDefault="00AF3CE7" w:rsidP="00AF3CE7">
            <w:pPr>
              <w:autoSpaceDE w:val="0"/>
              <w:autoSpaceDN w:val="0"/>
              <w:adjustRightInd w:val="0"/>
              <w:rPr>
                <w:rFonts w:ascii="Calibri" w:hAnsi="Calibri" w:cs="Calibri"/>
                <w:color w:val="000000"/>
                <w:sz w:val="23"/>
                <w:szCs w:val="23"/>
              </w:rPr>
            </w:pPr>
          </w:p>
          <w:p w:rsidR="00FB17B2" w:rsidRDefault="00FB17B2" w:rsidP="00AF3CE7">
            <w:pPr>
              <w:autoSpaceDE w:val="0"/>
              <w:autoSpaceDN w:val="0"/>
              <w:adjustRightInd w:val="0"/>
              <w:rPr>
                <w:rFonts w:ascii="Calibri" w:hAnsi="Calibri" w:cs="Calibri"/>
                <w:color w:val="000000"/>
                <w:sz w:val="23"/>
                <w:szCs w:val="23"/>
              </w:rPr>
            </w:pPr>
          </w:p>
          <w:p w:rsidR="00AF3CE7" w:rsidRPr="00AF3CE7" w:rsidRDefault="00AF3CE7" w:rsidP="00AF3CE7">
            <w:pPr>
              <w:autoSpaceDE w:val="0"/>
              <w:autoSpaceDN w:val="0"/>
              <w:adjustRightInd w:val="0"/>
              <w:rPr>
                <w:rFonts w:ascii="Calibri" w:hAnsi="Calibri" w:cs="Calibri"/>
                <w:color w:val="000000"/>
                <w:sz w:val="23"/>
                <w:szCs w:val="23"/>
              </w:rPr>
            </w:pPr>
            <w:r w:rsidRPr="00AF3CE7">
              <w:rPr>
                <w:rFonts w:ascii="Calibri" w:hAnsi="Calibri" w:cs="Calibri"/>
                <w:color w:val="000000"/>
                <w:sz w:val="23"/>
                <w:szCs w:val="23"/>
              </w:rPr>
              <w:t>Area “</w:t>
            </w:r>
            <w:r>
              <w:rPr>
                <w:rFonts w:ascii="Calibri" w:hAnsi="Calibri" w:cs="Calibri"/>
                <w:color w:val="000000"/>
                <w:sz w:val="23"/>
                <w:szCs w:val="23"/>
              </w:rPr>
              <w:t>Economia degli Enti locali</w:t>
            </w:r>
            <w:r w:rsidRPr="00AF3CE7">
              <w:rPr>
                <w:rFonts w:ascii="Calibri" w:hAnsi="Calibri" w:cs="Calibri"/>
                <w:color w:val="000000"/>
                <w:sz w:val="23"/>
                <w:szCs w:val="23"/>
              </w:rPr>
              <w:t xml:space="preserve">” </w:t>
            </w:r>
          </w:p>
        </w:tc>
        <w:tc>
          <w:tcPr>
            <w:tcW w:w="3544" w:type="dxa"/>
          </w:tcPr>
          <w:p w:rsidR="004450D3" w:rsidRDefault="004450D3" w:rsidP="00AF3CE7">
            <w:pPr>
              <w:autoSpaceDE w:val="0"/>
              <w:autoSpaceDN w:val="0"/>
              <w:adjustRightInd w:val="0"/>
              <w:rPr>
                <w:rFonts w:ascii="Calibri" w:hAnsi="Calibri" w:cs="Calibri"/>
                <w:color w:val="000000"/>
                <w:sz w:val="23"/>
                <w:szCs w:val="23"/>
              </w:rPr>
            </w:pPr>
          </w:p>
          <w:p w:rsidR="004450D3" w:rsidRDefault="004450D3" w:rsidP="00AF3CE7">
            <w:pPr>
              <w:autoSpaceDE w:val="0"/>
              <w:autoSpaceDN w:val="0"/>
              <w:adjustRightInd w:val="0"/>
              <w:rPr>
                <w:rFonts w:ascii="Calibri" w:hAnsi="Calibri" w:cs="Calibri"/>
                <w:color w:val="000000"/>
                <w:sz w:val="23"/>
                <w:szCs w:val="23"/>
              </w:rPr>
            </w:pPr>
          </w:p>
          <w:p w:rsidR="00AF3CE7" w:rsidRPr="00475DE9" w:rsidRDefault="00AF3CE7"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 xml:space="preserve">CONSIGLIERI DELEGATI </w:t>
            </w:r>
          </w:p>
          <w:p w:rsidR="00AF3CE7" w:rsidRPr="00475DE9" w:rsidRDefault="00AF3CE7"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Davide Di Russo</w:t>
            </w:r>
            <w:r w:rsidR="00FB17B2">
              <w:rPr>
                <w:rFonts w:ascii="Calibri" w:hAnsi="Calibri" w:cs="Calibri"/>
                <w:color w:val="000000"/>
                <w:sz w:val="23"/>
                <w:szCs w:val="23"/>
              </w:rPr>
              <w:t xml:space="preserve"> </w:t>
            </w:r>
            <w:r w:rsidR="00B93613">
              <w:rPr>
                <w:rFonts w:ascii="Calibri" w:hAnsi="Calibri" w:cs="Calibri"/>
                <w:color w:val="000000"/>
                <w:sz w:val="23"/>
                <w:szCs w:val="23"/>
              </w:rPr>
              <w:t>–</w:t>
            </w:r>
            <w:r w:rsidR="00FB17B2">
              <w:rPr>
                <w:rFonts w:ascii="Calibri" w:hAnsi="Calibri" w:cs="Calibri"/>
                <w:color w:val="000000"/>
                <w:sz w:val="23"/>
                <w:szCs w:val="23"/>
              </w:rPr>
              <w:t xml:space="preserve"> V</w:t>
            </w:r>
            <w:r w:rsidR="00B93613">
              <w:rPr>
                <w:rFonts w:ascii="Calibri" w:hAnsi="Calibri" w:cs="Calibri"/>
                <w:color w:val="000000"/>
                <w:sz w:val="23"/>
                <w:szCs w:val="23"/>
              </w:rPr>
              <w:t>ice P</w:t>
            </w:r>
            <w:r w:rsidR="00FB17B2">
              <w:rPr>
                <w:rFonts w:ascii="Calibri" w:hAnsi="Calibri" w:cs="Calibri"/>
                <w:color w:val="000000"/>
                <w:sz w:val="23"/>
                <w:szCs w:val="23"/>
              </w:rPr>
              <w:t>residente</w:t>
            </w:r>
          </w:p>
          <w:p w:rsidR="00AF3CE7" w:rsidRPr="00475DE9" w:rsidRDefault="00AF3CE7" w:rsidP="00AF3CE7">
            <w:pPr>
              <w:autoSpaceDE w:val="0"/>
              <w:autoSpaceDN w:val="0"/>
              <w:adjustRightInd w:val="0"/>
              <w:rPr>
                <w:rFonts w:ascii="Calibri" w:hAnsi="Calibri" w:cs="Calibri"/>
                <w:color w:val="000000"/>
                <w:sz w:val="23"/>
                <w:szCs w:val="23"/>
              </w:rPr>
            </w:pPr>
            <w:proofErr w:type="spellStart"/>
            <w:r w:rsidRPr="00475DE9">
              <w:rPr>
                <w:rFonts w:ascii="Calibri" w:hAnsi="Calibri" w:cs="Calibri"/>
                <w:color w:val="000000"/>
                <w:sz w:val="23"/>
                <w:szCs w:val="23"/>
              </w:rPr>
              <w:t>Remigio</w:t>
            </w:r>
            <w:proofErr w:type="spellEnd"/>
            <w:r w:rsidRPr="00475DE9">
              <w:rPr>
                <w:rFonts w:ascii="Calibri" w:hAnsi="Calibri" w:cs="Calibri"/>
                <w:color w:val="000000"/>
                <w:sz w:val="23"/>
                <w:szCs w:val="23"/>
              </w:rPr>
              <w:t xml:space="preserve"> </w:t>
            </w:r>
            <w:proofErr w:type="spellStart"/>
            <w:r w:rsidR="00264438" w:rsidRPr="00475DE9">
              <w:rPr>
                <w:rFonts w:ascii="Calibri" w:hAnsi="Calibri" w:cs="Calibri"/>
                <w:color w:val="000000"/>
                <w:sz w:val="23"/>
                <w:szCs w:val="23"/>
              </w:rPr>
              <w:t>E.M.</w:t>
            </w:r>
            <w:proofErr w:type="spellEnd"/>
            <w:r w:rsidR="00264438" w:rsidRPr="00475DE9">
              <w:rPr>
                <w:rFonts w:ascii="Calibri" w:hAnsi="Calibri" w:cs="Calibri"/>
                <w:color w:val="000000"/>
                <w:sz w:val="23"/>
                <w:szCs w:val="23"/>
              </w:rPr>
              <w:t xml:space="preserve"> </w:t>
            </w:r>
            <w:proofErr w:type="spellStart"/>
            <w:r w:rsidRPr="00475DE9">
              <w:rPr>
                <w:rFonts w:ascii="Calibri" w:hAnsi="Calibri" w:cs="Calibri"/>
                <w:color w:val="000000"/>
                <w:sz w:val="23"/>
                <w:szCs w:val="23"/>
              </w:rPr>
              <w:t>Sequi</w:t>
            </w:r>
            <w:proofErr w:type="spellEnd"/>
            <w:r w:rsidR="00FB17B2">
              <w:rPr>
                <w:rFonts w:ascii="Calibri" w:hAnsi="Calibri" w:cs="Calibri"/>
                <w:color w:val="000000"/>
                <w:sz w:val="23"/>
                <w:szCs w:val="23"/>
              </w:rPr>
              <w:t xml:space="preserve"> - Consigliere</w:t>
            </w:r>
          </w:p>
          <w:p w:rsidR="00AF3CE7" w:rsidRPr="00475DE9" w:rsidRDefault="00AF3CE7" w:rsidP="00AF3CE7">
            <w:pPr>
              <w:autoSpaceDE w:val="0"/>
              <w:autoSpaceDN w:val="0"/>
              <w:adjustRightInd w:val="0"/>
              <w:rPr>
                <w:rFonts w:ascii="Calibri" w:hAnsi="Calibri" w:cs="Calibri"/>
                <w:color w:val="000000"/>
                <w:sz w:val="23"/>
                <w:szCs w:val="23"/>
              </w:rPr>
            </w:pPr>
          </w:p>
          <w:p w:rsidR="005B5C80" w:rsidRPr="00475DE9" w:rsidRDefault="005B5C80" w:rsidP="00AF3CE7">
            <w:pPr>
              <w:autoSpaceDE w:val="0"/>
              <w:autoSpaceDN w:val="0"/>
              <w:adjustRightInd w:val="0"/>
              <w:rPr>
                <w:rFonts w:ascii="Calibri" w:hAnsi="Calibri" w:cs="Calibri"/>
                <w:color w:val="000000"/>
                <w:sz w:val="23"/>
                <w:szCs w:val="23"/>
              </w:rPr>
            </w:pPr>
          </w:p>
          <w:p w:rsidR="00AF3CE7" w:rsidRPr="00475DE9" w:rsidRDefault="00AF3CE7"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 xml:space="preserve">COMPONENTI </w:t>
            </w:r>
          </w:p>
          <w:p w:rsidR="00AF3CE7" w:rsidRPr="00475DE9" w:rsidRDefault="00913FC8"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Antonino Borghi - Coordinatore</w:t>
            </w:r>
          </w:p>
          <w:p w:rsidR="00F86F00" w:rsidRPr="00475DE9" w:rsidRDefault="00F86F00"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 xml:space="preserve">Elena </w:t>
            </w:r>
            <w:proofErr w:type="spellStart"/>
            <w:r w:rsidRPr="00475DE9">
              <w:rPr>
                <w:rFonts w:ascii="Calibri" w:hAnsi="Calibri" w:cs="Calibri"/>
                <w:color w:val="000000"/>
                <w:sz w:val="23"/>
                <w:szCs w:val="23"/>
              </w:rPr>
              <w:t>Brunetto</w:t>
            </w:r>
            <w:proofErr w:type="spellEnd"/>
          </w:p>
          <w:p w:rsidR="00AF3CE7" w:rsidRPr="00475DE9" w:rsidRDefault="00F86F00"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Marco Castellani</w:t>
            </w:r>
          </w:p>
          <w:p w:rsidR="00F86F00" w:rsidRPr="00475DE9" w:rsidRDefault="00F86F00"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Marco Catalano</w:t>
            </w:r>
          </w:p>
          <w:p w:rsidR="00F86F00" w:rsidRPr="00475DE9" w:rsidRDefault="00F86F00"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Maurizio Delfino</w:t>
            </w:r>
          </w:p>
          <w:p w:rsidR="00F86F00" w:rsidRPr="00475DE9" w:rsidRDefault="00F86F00"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 xml:space="preserve">Giuseppe </w:t>
            </w:r>
            <w:proofErr w:type="spellStart"/>
            <w:r w:rsidRPr="00475DE9">
              <w:rPr>
                <w:rFonts w:ascii="Calibri" w:hAnsi="Calibri" w:cs="Calibri"/>
                <w:color w:val="000000"/>
                <w:sz w:val="23"/>
                <w:szCs w:val="23"/>
              </w:rPr>
              <w:t>Munafò</w:t>
            </w:r>
            <w:proofErr w:type="spellEnd"/>
          </w:p>
          <w:p w:rsidR="00F86F00" w:rsidRPr="00475DE9" w:rsidRDefault="00F86F00"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 xml:space="preserve">Gabriella </w:t>
            </w:r>
            <w:proofErr w:type="spellStart"/>
            <w:r w:rsidRPr="00475DE9">
              <w:rPr>
                <w:rFonts w:ascii="Calibri" w:hAnsi="Calibri" w:cs="Calibri"/>
                <w:color w:val="000000"/>
                <w:sz w:val="23"/>
                <w:szCs w:val="23"/>
              </w:rPr>
              <w:t>Nardelli</w:t>
            </w:r>
            <w:proofErr w:type="spellEnd"/>
          </w:p>
          <w:p w:rsidR="00F86F00" w:rsidRPr="00475DE9" w:rsidRDefault="00F86F00" w:rsidP="00AF3CE7">
            <w:pPr>
              <w:autoSpaceDE w:val="0"/>
              <w:autoSpaceDN w:val="0"/>
              <w:adjustRightInd w:val="0"/>
              <w:rPr>
                <w:rFonts w:ascii="Calibri" w:hAnsi="Calibri" w:cs="Calibri"/>
                <w:color w:val="000000"/>
                <w:sz w:val="23"/>
                <w:szCs w:val="23"/>
              </w:rPr>
            </w:pPr>
          </w:p>
          <w:p w:rsidR="00AF3CE7" w:rsidRPr="00475DE9" w:rsidRDefault="00AF3CE7"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RICERCAT</w:t>
            </w:r>
            <w:r w:rsidR="00F86F00" w:rsidRPr="00475DE9">
              <w:rPr>
                <w:rFonts w:ascii="Calibri" w:hAnsi="Calibri" w:cs="Calibri"/>
                <w:color w:val="000000"/>
                <w:sz w:val="23"/>
                <w:szCs w:val="23"/>
              </w:rPr>
              <w:t>RICE</w:t>
            </w:r>
          </w:p>
          <w:p w:rsidR="00F86F00" w:rsidRPr="00475DE9" w:rsidRDefault="00F86F00" w:rsidP="00AF3CE7">
            <w:pPr>
              <w:autoSpaceDE w:val="0"/>
              <w:autoSpaceDN w:val="0"/>
              <w:adjustRightInd w:val="0"/>
              <w:rPr>
                <w:rFonts w:ascii="Calibri" w:hAnsi="Calibri" w:cs="Calibri"/>
                <w:color w:val="000000"/>
                <w:sz w:val="23"/>
                <w:szCs w:val="23"/>
              </w:rPr>
            </w:pPr>
            <w:r w:rsidRPr="00475DE9">
              <w:rPr>
                <w:rFonts w:ascii="Calibri" w:hAnsi="Calibri" w:cs="Calibri"/>
                <w:color w:val="000000"/>
                <w:sz w:val="23"/>
                <w:szCs w:val="23"/>
              </w:rPr>
              <w:t>Anna De Toni</w:t>
            </w:r>
          </w:p>
        </w:tc>
      </w:tr>
      <w:tr w:rsidR="00AF3CE7" w:rsidRPr="00AF3CE7" w:rsidTr="00FB17B2">
        <w:trPr>
          <w:trHeight w:val="2391"/>
        </w:trPr>
        <w:tc>
          <w:tcPr>
            <w:tcW w:w="5495" w:type="dxa"/>
          </w:tcPr>
          <w:p w:rsidR="00AF3CE7" w:rsidRDefault="00AF3CE7" w:rsidP="00AF3CE7">
            <w:pPr>
              <w:autoSpaceDE w:val="0"/>
              <w:autoSpaceDN w:val="0"/>
              <w:adjustRightInd w:val="0"/>
              <w:rPr>
                <w:rFonts w:ascii="Calibri" w:hAnsi="Calibri" w:cs="Calibri"/>
                <w:color w:val="000000"/>
                <w:sz w:val="23"/>
                <w:szCs w:val="23"/>
              </w:rPr>
            </w:pPr>
          </w:p>
        </w:tc>
        <w:tc>
          <w:tcPr>
            <w:tcW w:w="3544" w:type="dxa"/>
          </w:tcPr>
          <w:p w:rsidR="00AF3CE7" w:rsidRPr="00AF3CE7" w:rsidRDefault="00AF3CE7" w:rsidP="00AF3CE7">
            <w:pPr>
              <w:autoSpaceDE w:val="0"/>
              <w:autoSpaceDN w:val="0"/>
              <w:adjustRightInd w:val="0"/>
              <w:rPr>
                <w:rFonts w:ascii="Calibri" w:hAnsi="Calibri" w:cs="Calibri"/>
                <w:color w:val="000000"/>
                <w:sz w:val="23"/>
                <w:szCs w:val="23"/>
              </w:rPr>
            </w:pPr>
          </w:p>
        </w:tc>
      </w:tr>
    </w:tbl>
    <w:p w:rsidR="00A862DE" w:rsidRPr="00A862DE" w:rsidRDefault="00A862DE" w:rsidP="00A862DE">
      <w:pPr>
        <w:pStyle w:val="cpv"/>
        <w:widowControl/>
        <w:spacing w:before="220"/>
        <w:rPr>
          <w:rFonts w:ascii="Garamond" w:hAnsi="Garamond"/>
          <w:smallCaps/>
          <w:sz w:val="36"/>
        </w:rPr>
      </w:pPr>
    </w:p>
    <w:p w:rsidR="00A862DE" w:rsidRDefault="00A862DE" w:rsidP="00A862DE">
      <w:pPr>
        <w:pStyle w:val="cpv"/>
        <w:widowControl/>
        <w:spacing w:before="220"/>
        <w:jc w:val="center"/>
        <w:rPr>
          <w:rFonts w:ascii="Arial" w:hAnsi="Arial" w:cs="Arial"/>
          <w:b/>
          <w:i/>
          <w:color w:val="0070C0"/>
          <w:sz w:val="32"/>
        </w:rPr>
      </w:pPr>
    </w:p>
    <w:p w:rsidR="00A862DE" w:rsidRDefault="00E06A6F" w:rsidP="00E06A6F">
      <w:pPr>
        <w:pStyle w:val="cpv"/>
        <w:widowControl/>
        <w:spacing w:before="220"/>
        <w:rPr>
          <w:rFonts w:ascii="Calibri" w:hAnsi="Calibri" w:cs="Calibri"/>
          <w:color w:val="000000"/>
          <w:sz w:val="26"/>
          <w:szCs w:val="26"/>
        </w:rPr>
      </w:pP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sidR="00A862DE">
        <w:rPr>
          <w:rFonts w:ascii="Calibri" w:hAnsi="Calibri" w:cs="Calibri"/>
          <w:color w:val="000000"/>
          <w:sz w:val="24"/>
          <w:szCs w:val="24"/>
        </w:rPr>
        <w:tab/>
      </w:r>
      <w:r w:rsidR="00A862DE" w:rsidRPr="00A862DE">
        <w:rPr>
          <w:rFonts w:ascii="Calibri" w:hAnsi="Calibri" w:cs="Calibri"/>
          <w:color w:val="000000"/>
          <w:sz w:val="26"/>
          <w:szCs w:val="26"/>
        </w:rPr>
        <w:t>Novembre 2017</w:t>
      </w:r>
    </w:p>
    <w:p w:rsidR="00A862DE" w:rsidRDefault="00A862DE" w:rsidP="00A862DE">
      <w:pPr>
        <w:pStyle w:val="cpv"/>
        <w:widowControl/>
        <w:spacing w:before="220"/>
        <w:jc w:val="center"/>
        <w:rPr>
          <w:rFonts w:ascii="Arial" w:hAnsi="Arial" w:cs="Arial"/>
          <w:b/>
          <w:i/>
          <w:color w:val="0070C0"/>
          <w:sz w:val="32"/>
        </w:rPr>
      </w:pPr>
    </w:p>
    <w:p w:rsidR="00A862DE" w:rsidRDefault="00A862DE" w:rsidP="00A862DE">
      <w:pPr>
        <w:pStyle w:val="cpv"/>
        <w:widowControl/>
        <w:spacing w:before="220"/>
        <w:jc w:val="center"/>
        <w:rPr>
          <w:rFonts w:ascii="Arial" w:hAnsi="Arial" w:cs="Arial"/>
          <w:b/>
          <w:i/>
          <w:color w:val="0070C0"/>
          <w:sz w:val="32"/>
        </w:rPr>
      </w:pPr>
    </w:p>
    <w:p w:rsidR="00A862DE" w:rsidRPr="00A862DE" w:rsidRDefault="00A862DE" w:rsidP="00A862DE">
      <w:pPr>
        <w:pStyle w:val="cpv"/>
        <w:widowControl/>
        <w:spacing w:before="220"/>
        <w:jc w:val="center"/>
        <w:rPr>
          <w:rFonts w:ascii="Arial" w:hAnsi="Arial" w:cs="Arial"/>
          <w:b/>
          <w:i/>
          <w:sz w:val="32"/>
        </w:rPr>
      </w:pPr>
      <w:r w:rsidRPr="00A862DE">
        <w:rPr>
          <w:rFonts w:ascii="Arial" w:hAnsi="Arial" w:cs="Arial"/>
          <w:b/>
          <w:i/>
          <w:sz w:val="32"/>
        </w:rPr>
        <w:t>Premessa</w:t>
      </w:r>
    </w:p>
    <w:p w:rsidR="00A862DE" w:rsidRPr="00A862DE" w:rsidRDefault="00A862DE" w:rsidP="00A862DE">
      <w:pPr>
        <w:pStyle w:val="cpv"/>
        <w:widowControl/>
        <w:spacing w:before="220"/>
        <w:rPr>
          <w:rFonts w:ascii="Arial" w:hAnsi="Arial" w:cs="Arial"/>
          <w:i/>
          <w:sz w:val="22"/>
          <w:szCs w:val="22"/>
        </w:rPr>
      </w:pPr>
      <w:r w:rsidRPr="00A862DE">
        <w:rPr>
          <w:rFonts w:ascii="Arial" w:hAnsi="Arial" w:cs="Arial"/>
          <w:i/>
          <w:sz w:val="22"/>
          <w:szCs w:val="22"/>
        </w:rPr>
        <w:t xml:space="preserve">  </w:t>
      </w:r>
    </w:p>
    <w:p w:rsidR="00A862DE" w:rsidRPr="00A862DE" w:rsidRDefault="00A862DE" w:rsidP="00A862DE">
      <w:pPr>
        <w:pStyle w:val="cpv"/>
        <w:widowControl/>
        <w:spacing w:before="220"/>
        <w:rPr>
          <w:rFonts w:ascii="Arial" w:hAnsi="Arial" w:cs="Arial"/>
          <w:i/>
          <w:sz w:val="22"/>
          <w:szCs w:val="22"/>
        </w:rPr>
      </w:pPr>
      <w:r w:rsidRPr="00A862DE">
        <w:rPr>
          <w:rFonts w:ascii="Arial" w:hAnsi="Arial" w:cs="Arial"/>
          <w:i/>
          <w:sz w:val="22"/>
          <w:szCs w:val="22"/>
        </w:rPr>
        <w:t xml:space="preserve">Lo schema di parere che viene presentato è predisposto nel rispetto della parte II “Ordinamento finanziario e contabile del D. </w:t>
      </w:r>
      <w:proofErr w:type="spellStart"/>
      <w:r w:rsidRPr="00A862DE">
        <w:rPr>
          <w:rFonts w:ascii="Arial" w:hAnsi="Arial" w:cs="Arial"/>
          <w:i/>
          <w:sz w:val="22"/>
          <w:szCs w:val="22"/>
        </w:rPr>
        <w:t>Lgs</w:t>
      </w:r>
      <w:proofErr w:type="spellEnd"/>
      <w:r w:rsidRPr="00A862DE">
        <w:rPr>
          <w:rFonts w:ascii="Arial" w:hAnsi="Arial" w:cs="Arial"/>
          <w:i/>
          <w:sz w:val="22"/>
          <w:szCs w:val="22"/>
        </w:rPr>
        <w:t xml:space="preserve">. n.267/2000 «Testo unico delle leggi sull'ordinamento degli enti locali» (TUEL), dei principi contabili generali e del principio contabile applicato 4/2, allegati al </w:t>
      </w:r>
      <w:proofErr w:type="spellStart"/>
      <w:r w:rsidRPr="00A862DE">
        <w:rPr>
          <w:rFonts w:ascii="Arial" w:hAnsi="Arial" w:cs="Arial"/>
          <w:i/>
          <w:sz w:val="22"/>
          <w:szCs w:val="22"/>
        </w:rPr>
        <w:t>D.Lgs.</w:t>
      </w:r>
      <w:proofErr w:type="spellEnd"/>
      <w:r w:rsidRPr="00A862DE">
        <w:rPr>
          <w:rFonts w:ascii="Arial" w:hAnsi="Arial" w:cs="Arial"/>
          <w:i/>
          <w:sz w:val="22"/>
          <w:szCs w:val="22"/>
        </w:rPr>
        <w:t xml:space="preserve"> 118/2011.</w:t>
      </w:r>
    </w:p>
    <w:p w:rsidR="00A862DE" w:rsidRPr="00A862DE" w:rsidRDefault="00A862DE" w:rsidP="00A862DE">
      <w:pPr>
        <w:pStyle w:val="cpv"/>
        <w:widowControl/>
        <w:spacing w:before="220"/>
        <w:rPr>
          <w:rFonts w:ascii="Arial" w:hAnsi="Arial" w:cs="Arial"/>
          <w:i/>
          <w:sz w:val="22"/>
          <w:szCs w:val="22"/>
        </w:rPr>
      </w:pPr>
      <w:r w:rsidRPr="00A862DE">
        <w:rPr>
          <w:rFonts w:ascii="Arial" w:hAnsi="Arial" w:cs="Arial"/>
          <w:i/>
          <w:sz w:val="22"/>
          <w:szCs w:val="22"/>
        </w:rPr>
        <w:t>Per la formulazione del parere e per l’esercizio delle sue funzioni l’organo di revisione può avvalersi dei primi tre principi di vigilanza e controllo emanati dal CNDCEC.</w:t>
      </w:r>
    </w:p>
    <w:p w:rsidR="00A862DE" w:rsidRPr="00A862DE" w:rsidRDefault="00A862DE" w:rsidP="00A862DE">
      <w:pPr>
        <w:pStyle w:val="cpv"/>
        <w:widowControl/>
        <w:spacing w:before="220"/>
        <w:rPr>
          <w:rFonts w:ascii="Arial" w:hAnsi="Arial" w:cs="Arial"/>
          <w:i/>
          <w:sz w:val="22"/>
          <w:szCs w:val="22"/>
        </w:rPr>
      </w:pPr>
      <w:r w:rsidRPr="00A862DE">
        <w:rPr>
          <w:rFonts w:ascii="Arial" w:hAnsi="Arial" w:cs="Arial"/>
          <w:i/>
          <w:sz w:val="22"/>
          <w:szCs w:val="22"/>
        </w:rPr>
        <w:t>Per il riferimento all’anno precedente sono indicate le previsioni definitive 2017.</w:t>
      </w:r>
    </w:p>
    <w:p w:rsidR="00A862DE" w:rsidRPr="00A862DE" w:rsidRDefault="00A862DE" w:rsidP="00A862DE">
      <w:pPr>
        <w:pStyle w:val="cpv"/>
        <w:widowControl/>
        <w:spacing w:before="220"/>
        <w:rPr>
          <w:rFonts w:ascii="Arial" w:hAnsi="Arial" w:cs="Arial"/>
          <w:i/>
          <w:sz w:val="22"/>
          <w:szCs w:val="22"/>
        </w:rPr>
      </w:pPr>
      <w:r w:rsidRPr="00A862DE">
        <w:rPr>
          <w:rFonts w:ascii="Arial" w:hAnsi="Arial" w:cs="Arial"/>
          <w:i/>
          <w:sz w:val="22"/>
          <w:szCs w:val="22"/>
        </w:rPr>
        <w:t>Lo schema di parere tiene conto delle norme emanate fino al 22/11/2017 e verrà aggiornato nel caso di sostanziali modifiche della normativa relativa al bilancio di previsione.</w:t>
      </w:r>
    </w:p>
    <w:p w:rsidR="00A862DE" w:rsidRPr="00A862DE" w:rsidRDefault="00A862DE" w:rsidP="00A862DE">
      <w:pPr>
        <w:pStyle w:val="cpv"/>
        <w:widowControl/>
        <w:spacing w:before="220"/>
        <w:rPr>
          <w:rFonts w:ascii="Arial" w:hAnsi="Arial" w:cs="Arial"/>
          <w:i/>
          <w:sz w:val="22"/>
          <w:szCs w:val="22"/>
        </w:rPr>
      </w:pPr>
    </w:p>
    <w:p w:rsidR="00A862DE" w:rsidRPr="00A862DE" w:rsidRDefault="00A862DE" w:rsidP="00A862DE">
      <w:pPr>
        <w:pStyle w:val="Titolo"/>
        <w:jc w:val="both"/>
        <w:rPr>
          <w:b w:val="0"/>
          <w:sz w:val="22"/>
          <w:szCs w:val="22"/>
        </w:rPr>
      </w:pPr>
      <w:r w:rsidRPr="00A862DE">
        <w:rPr>
          <w:b w:val="0"/>
          <w:sz w:val="22"/>
          <w:szCs w:val="22"/>
        </w:rPr>
        <w:t xml:space="preserve">Il documento è composto da un testo word con traccia del parere dell’organo di revisione corredato da commenti in </w:t>
      </w:r>
      <w:proofErr w:type="spellStart"/>
      <w:r w:rsidRPr="00A862DE">
        <w:rPr>
          <w:b w:val="0"/>
          <w:sz w:val="22"/>
          <w:szCs w:val="22"/>
        </w:rPr>
        <w:t>corsivetto</w:t>
      </w:r>
      <w:proofErr w:type="spellEnd"/>
      <w:r w:rsidRPr="00A862DE">
        <w:rPr>
          <w:b w:val="0"/>
          <w:sz w:val="22"/>
          <w:szCs w:val="22"/>
        </w:rPr>
        <w:t xml:space="preserve"> di colore azzurro e da tabelle in formato </w:t>
      </w:r>
      <w:proofErr w:type="spellStart"/>
      <w:r w:rsidRPr="00A862DE">
        <w:rPr>
          <w:b w:val="0"/>
          <w:sz w:val="22"/>
          <w:szCs w:val="22"/>
        </w:rPr>
        <w:t>excel</w:t>
      </w:r>
      <w:proofErr w:type="spellEnd"/>
      <w:r w:rsidRPr="00A862DE">
        <w:rPr>
          <w:b w:val="0"/>
          <w:sz w:val="22"/>
          <w:szCs w:val="22"/>
        </w:rPr>
        <w:t xml:space="preserve">. </w:t>
      </w:r>
    </w:p>
    <w:p w:rsidR="00A862DE" w:rsidRPr="00A862DE" w:rsidRDefault="00A862DE" w:rsidP="00A862DE">
      <w:pPr>
        <w:pStyle w:val="Titolo"/>
        <w:jc w:val="both"/>
        <w:rPr>
          <w:b w:val="0"/>
          <w:sz w:val="22"/>
          <w:szCs w:val="22"/>
        </w:rPr>
      </w:pPr>
      <w:r w:rsidRPr="00A862DE">
        <w:rPr>
          <w:b w:val="0"/>
          <w:sz w:val="22"/>
          <w:szCs w:val="22"/>
        </w:rPr>
        <w:t>Il documento costituisce soltanto una traccia per la formazione del parere da parte dell’organo di revisione, il quale resta esclusivo responsabile nei rapporti con tutti i soggetti dello stesso destinatari.</w:t>
      </w:r>
    </w:p>
    <w:p w:rsidR="00A862DE" w:rsidRPr="00A862DE" w:rsidRDefault="00A862DE" w:rsidP="00A862DE">
      <w:pPr>
        <w:pStyle w:val="Titolo"/>
        <w:jc w:val="both"/>
        <w:rPr>
          <w:b w:val="0"/>
          <w:sz w:val="22"/>
          <w:szCs w:val="22"/>
        </w:rPr>
      </w:pPr>
      <w:r w:rsidRPr="00A862DE">
        <w:rPr>
          <w:b w:val="0"/>
          <w:sz w:val="22"/>
          <w:szCs w:val="22"/>
        </w:rPr>
        <w:t xml:space="preserve">Si declina ogni responsabilità per eventuali errori nel contenuto del testo del parere ovvero nella formazione delle tabelle </w:t>
      </w:r>
      <w:proofErr w:type="spellStart"/>
      <w:r w:rsidRPr="00A862DE">
        <w:rPr>
          <w:b w:val="0"/>
          <w:sz w:val="22"/>
          <w:szCs w:val="22"/>
        </w:rPr>
        <w:t>excel</w:t>
      </w:r>
      <w:proofErr w:type="spellEnd"/>
      <w:r w:rsidRPr="00A862DE">
        <w:rPr>
          <w:b w:val="0"/>
          <w:sz w:val="22"/>
          <w:szCs w:val="22"/>
        </w:rPr>
        <w:t xml:space="preserve">. </w:t>
      </w:r>
    </w:p>
    <w:p w:rsidR="00A862DE" w:rsidRDefault="00A862DE" w:rsidP="00A862DE">
      <w:pPr>
        <w:pStyle w:val="cpv"/>
        <w:widowControl/>
        <w:spacing w:before="220"/>
        <w:rPr>
          <w:rFonts w:ascii="Arial" w:hAnsi="Arial" w:cs="Arial"/>
          <w:i/>
          <w:color w:val="0070C0"/>
          <w:sz w:val="22"/>
          <w:szCs w:val="22"/>
        </w:rPr>
      </w:pPr>
    </w:p>
    <w:p w:rsidR="00A862DE" w:rsidRDefault="00A862DE">
      <w:pPr>
        <w:pStyle w:val="Titolo"/>
        <w:rPr>
          <w:b w:val="0"/>
          <w:i w:val="0"/>
          <w:sz w:val="40"/>
        </w:rPr>
      </w:pPr>
    </w:p>
    <w:p w:rsidR="00A862DE" w:rsidRDefault="00A862DE">
      <w:pPr>
        <w:pStyle w:val="Titolo"/>
        <w:rPr>
          <w:b w:val="0"/>
          <w:i w:val="0"/>
          <w:sz w:val="40"/>
        </w:rPr>
      </w:pPr>
    </w:p>
    <w:p w:rsidR="00A862DE" w:rsidRDefault="00A862DE">
      <w:pPr>
        <w:pStyle w:val="Titolo"/>
        <w:rPr>
          <w:b w:val="0"/>
          <w:i w:val="0"/>
          <w:sz w:val="40"/>
        </w:rPr>
      </w:pPr>
    </w:p>
    <w:p w:rsidR="00A862DE" w:rsidRDefault="00A862DE">
      <w:pPr>
        <w:pStyle w:val="Titolo"/>
        <w:rPr>
          <w:b w:val="0"/>
          <w:i w:val="0"/>
          <w:sz w:val="40"/>
        </w:rPr>
      </w:pPr>
    </w:p>
    <w:p w:rsidR="00A862DE" w:rsidRDefault="00A862DE">
      <w:pPr>
        <w:pStyle w:val="Titolo"/>
        <w:rPr>
          <w:b w:val="0"/>
          <w:i w:val="0"/>
          <w:sz w:val="40"/>
        </w:rPr>
      </w:pPr>
    </w:p>
    <w:p w:rsidR="00A862DE" w:rsidRDefault="00A862DE">
      <w:pPr>
        <w:pStyle w:val="Titolo"/>
        <w:rPr>
          <w:b w:val="0"/>
          <w:i w:val="0"/>
          <w:sz w:val="40"/>
        </w:rPr>
      </w:pPr>
    </w:p>
    <w:p w:rsidR="00A862DE" w:rsidRDefault="00A862DE">
      <w:pPr>
        <w:pStyle w:val="Titolo"/>
        <w:rPr>
          <w:b w:val="0"/>
          <w:i w:val="0"/>
          <w:sz w:val="40"/>
        </w:rPr>
      </w:pPr>
    </w:p>
    <w:p w:rsidR="00A862DE" w:rsidRDefault="00A862DE">
      <w:pPr>
        <w:pStyle w:val="Titolo"/>
        <w:rPr>
          <w:b w:val="0"/>
          <w:i w:val="0"/>
          <w:sz w:val="40"/>
        </w:rPr>
      </w:pPr>
    </w:p>
    <w:p w:rsidR="00A862DE" w:rsidRDefault="00A862DE">
      <w:pPr>
        <w:pStyle w:val="Titolo"/>
        <w:rPr>
          <w:b w:val="0"/>
          <w:i w:val="0"/>
          <w:sz w:val="40"/>
        </w:rPr>
      </w:pPr>
    </w:p>
    <w:p w:rsidR="001811EC" w:rsidRDefault="002121F5">
      <w:pPr>
        <w:pStyle w:val="Titolo"/>
        <w:rPr>
          <w:b w:val="0"/>
          <w:i w:val="0"/>
          <w:sz w:val="40"/>
        </w:rPr>
      </w:pPr>
      <w:r>
        <w:rPr>
          <w:b w:val="0"/>
          <w:i w:val="0"/>
          <w:sz w:val="40"/>
        </w:rPr>
        <w:t xml:space="preserve">COMUNE </w:t>
      </w:r>
      <w:proofErr w:type="spellStart"/>
      <w:r>
        <w:rPr>
          <w:b w:val="0"/>
          <w:i w:val="0"/>
          <w:sz w:val="40"/>
        </w:rPr>
        <w:t>DI</w:t>
      </w:r>
      <w:proofErr w:type="spellEnd"/>
      <w:r>
        <w:rPr>
          <w:b w:val="0"/>
          <w:i w:val="0"/>
          <w:sz w:val="40"/>
        </w:rPr>
        <w:t xml:space="preserve"> </w:t>
      </w:r>
      <w:proofErr w:type="spellStart"/>
      <w:r>
        <w:rPr>
          <w:b w:val="0"/>
          <w:i w:val="0"/>
          <w:sz w:val="40"/>
        </w:rPr>
        <w:t>……………</w:t>
      </w:r>
      <w:proofErr w:type="spellEnd"/>
      <w:r>
        <w:rPr>
          <w:b w:val="0"/>
          <w:i w:val="0"/>
          <w:sz w:val="40"/>
        </w:rPr>
        <w:t>.</w:t>
      </w:r>
    </w:p>
    <w:p w:rsidR="001811EC" w:rsidRDefault="002121F5">
      <w:pPr>
        <w:pStyle w:val="Titolo"/>
        <w:rPr>
          <w:b w:val="0"/>
          <w:i w:val="0"/>
          <w:sz w:val="40"/>
        </w:rPr>
      </w:pPr>
      <w:r>
        <w:rPr>
          <w:b w:val="0"/>
          <w:i w:val="0"/>
          <w:sz w:val="40"/>
        </w:rPr>
        <w:t xml:space="preserve">Provincia di </w:t>
      </w:r>
      <w:proofErr w:type="spellStart"/>
      <w:r>
        <w:rPr>
          <w:b w:val="0"/>
          <w:i w:val="0"/>
          <w:sz w:val="40"/>
        </w:rPr>
        <w:t>……</w:t>
      </w:r>
      <w:proofErr w:type="spellEnd"/>
      <w:r>
        <w:rPr>
          <w:b w:val="0"/>
          <w:i w:val="0"/>
          <w:sz w:val="40"/>
        </w:rPr>
        <w:t>..</w:t>
      </w:r>
    </w:p>
    <w:p w:rsidR="007E140A" w:rsidRDefault="007E140A">
      <w:pPr>
        <w:pStyle w:val="Titolo"/>
        <w:rPr>
          <w:b w:val="0"/>
          <w:i w:val="0"/>
          <w:sz w:val="40"/>
        </w:rPr>
      </w:pPr>
    </w:p>
    <w:p w:rsidR="007E140A" w:rsidRDefault="007E140A">
      <w:pPr>
        <w:pStyle w:val="Titolo"/>
        <w:rPr>
          <w:b w:val="0"/>
          <w:i w:val="0"/>
          <w:sz w:val="40"/>
        </w:rPr>
      </w:pPr>
    </w:p>
    <w:p w:rsidR="007E140A" w:rsidRPr="007E140A" w:rsidRDefault="007E140A">
      <w:pPr>
        <w:pStyle w:val="Titolo"/>
        <w:rPr>
          <w:sz w:val="40"/>
        </w:rPr>
      </w:pPr>
      <w:r w:rsidRPr="007E140A">
        <w:rPr>
          <w:sz w:val="40"/>
        </w:rPr>
        <w:t xml:space="preserve">Parere dell’organo di revisione sulla proposta di </w:t>
      </w:r>
    </w:p>
    <w:p w:rsidR="007E140A" w:rsidRPr="007E140A" w:rsidRDefault="007E140A">
      <w:pPr>
        <w:pStyle w:val="Titolo"/>
        <w:rPr>
          <w:sz w:val="40"/>
        </w:rPr>
      </w:pPr>
      <w:r w:rsidRPr="007E140A">
        <w:rPr>
          <w:sz w:val="40"/>
        </w:rPr>
        <w:t xml:space="preserve">BILANCIO </w:t>
      </w:r>
      <w:proofErr w:type="spellStart"/>
      <w:r w:rsidR="000F1F6F">
        <w:rPr>
          <w:sz w:val="40"/>
        </w:rPr>
        <w:t>DI</w:t>
      </w:r>
      <w:proofErr w:type="spellEnd"/>
      <w:r w:rsidR="000F1F6F">
        <w:rPr>
          <w:sz w:val="40"/>
        </w:rPr>
        <w:t xml:space="preserve"> PREVISIONE 2018 </w:t>
      </w:r>
      <w:r w:rsidRPr="007E140A">
        <w:rPr>
          <w:sz w:val="40"/>
        </w:rPr>
        <w:t>– 2020</w:t>
      </w:r>
    </w:p>
    <w:p w:rsidR="001811EC" w:rsidRDefault="007E140A" w:rsidP="007E140A">
      <w:pPr>
        <w:pStyle w:val="Titolo"/>
        <w:rPr>
          <w:b w:val="0"/>
          <w:i w:val="0"/>
          <w:sz w:val="40"/>
        </w:rPr>
      </w:pPr>
      <w:r w:rsidRPr="007E140A">
        <w:rPr>
          <w:sz w:val="40"/>
        </w:rPr>
        <w:t>e documenti allegati</w:t>
      </w:r>
    </w:p>
    <w:p w:rsidR="007E140A" w:rsidRDefault="007E140A" w:rsidP="007E140A">
      <w:pPr>
        <w:pStyle w:val="Titolo"/>
        <w:rPr>
          <w:b w:val="0"/>
          <w:i w:val="0"/>
          <w:sz w:val="40"/>
        </w:rPr>
      </w:pPr>
    </w:p>
    <w:p w:rsidR="007E140A" w:rsidRDefault="007E140A" w:rsidP="007E140A">
      <w:pPr>
        <w:pStyle w:val="Titolo"/>
        <w:rPr>
          <w:b w:val="0"/>
          <w:i w:val="0"/>
          <w:sz w:val="40"/>
        </w:rPr>
      </w:pPr>
    </w:p>
    <w:p w:rsidR="00F9711E" w:rsidRDefault="00F9711E" w:rsidP="007E140A">
      <w:pPr>
        <w:pStyle w:val="Titolo"/>
        <w:rPr>
          <w:b w:val="0"/>
          <w:i w:val="0"/>
          <w:sz w:val="40"/>
        </w:rPr>
      </w:pPr>
    </w:p>
    <w:p w:rsidR="007E140A" w:rsidRDefault="007E140A" w:rsidP="007E140A">
      <w:pPr>
        <w:pStyle w:val="Titolo"/>
        <w:rPr>
          <w:b w:val="0"/>
          <w:i w:val="0"/>
          <w:sz w:val="40"/>
        </w:rPr>
      </w:pPr>
    </w:p>
    <w:p w:rsidR="007E140A" w:rsidRDefault="007E140A" w:rsidP="007E140A">
      <w:pPr>
        <w:pStyle w:val="Titolo"/>
        <w:rPr>
          <w:i w:val="0"/>
          <w:sz w:val="28"/>
        </w:rPr>
      </w:pPr>
    </w:p>
    <w:p w:rsidR="001811EC" w:rsidRDefault="002121F5">
      <w:pPr>
        <w:pStyle w:val="Titolo"/>
        <w:rPr>
          <w:b w:val="0"/>
          <w:sz w:val="28"/>
        </w:rPr>
      </w:pPr>
      <w:r>
        <w:rPr>
          <w:b w:val="0"/>
          <w:sz w:val="28"/>
        </w:rPr>
        <w:t xml:space="preserve">L’ORGANO </w:t>
      </w:r>
      <w:proofErr w:type="spellStart"/>
      <w:r>
        <w:rPr>
          <w:b w:val="0"/>
          <w:sz w:val="28"/>
        </w:rPr>
        <w:t>DI</w:t>
      </w:r>
      <w:proofErr w:type="spellEnd"/>
      <w:r>
        <w:rPr>
          <w:b w:val="0"/>
          <w:sz w:val="28"/>
        </w:rPr>
        <w:t xml:space="preserve"> REVISIONE</w:t>
      </w:r>
    </w:p>
    <w:p w:rsidR="001811EC" w:rsidRDefault="002121F5">
      <w:pPr>
        <w:pStyle w:val="Titolo"/>
        <w:rPr>
          <w:b w:val="0"/>
          <w:sz w:val="28"/>
        </w:rPr>
      </w:pPr>
      <w:r>
        <w:rPr>
          <w:b w:val="0"/>
          <w:sz w:val="28"/>
        </w:rPr>
        <w:t xml:space="preserve"> _________________</w:t>
      </w:r>
    </w:p>
    <w:p w:rsidR="001811EC" w:rsidRDefault="002121F5">
      <w:pPr>
        <w:pStyle w:val="Titolo"/>
        <w:rPr>
          <w:b w:val="0"/>
          <w:sz w:val="28"/>
        </w:rPr>
      </w:pPr>
      <w:r>
        <w:rPr>
          <w:b w:val="0"/>
          <w:sz w:val="28"/>
        </w:rPr>
        <w:t>_________________</w:t>
      </w:r>
    </w:p>
    <w:p w:rsidR="001811EC" w:rsidRDefault="002121F5">
      <w:pPr>
        <w:pStyle w:val="Titolo"/>
        <w:rPr>
          <w:b w:val="0"/>
          <w:sz w:val="28"/>
        </w:rPr>
      </w:pPr>
      <w:r>
        <w:rPr>
          <w:b w:val="0"/>
          <w:sz w:val="28"/>
        </w:rPr>
        <w:lastRenderedPageBreak/>
        <w:t>_________________</w:t>
      </w:r>
    </w:p>
    <w:p w:rsidR="001811EC" w:rsidRDefault="002121F5">
      <w:pPr>
        <w:pStyle w:val="cpv"/>
        <w:widowControl/>
        <w:jc w:val="center"/>
        <w:rPr>
          <w:rFonts w:ascii="Arial" w:hAnsi="Arial" w:cs="Arial"/>
          <w:b/>
          <w:sz w:val="32"/>
        </w:rPr>
      </w:pPr>
      <w:r>
        <w:rPr>
          <w:rFonts w:ascii="Arial" w:hAnsi="Arial" w:cs="Arial"/>
          <w:b/>
          <w:sz w:val="32"/>
        </w:rPr>
        <w:t xml:space="preserve">L’ORGANO </w:t>
      </w:r>
      <w:proofErr w:type="spellStart"/>
      <w:r>
        <w:rPr>
          <w:rFonts w:ascii="Arial" w:hAnsi="Arial" w:cs="Arial"/>
          <w:b/>
          <w:sz w:val="32"/>
        </w:rPr>
        <w:t>DI</w:t>
      </w:r>
      <w:proofErr w:type="spellEnd"/>
      <w:r>
        <w:rPr>
          <w:rFonts w:ascii="Arial" w:hAnsi="Arial" w:cs="Arial"/>
          <w:b/>
          <w:sz w:val="32"/>
        </w:rPr>
        <w:t xml:space="preserve"> REVISIONE</w:t>
      </w:r>
    </w:p>
    <w:p w:rsidR="001811EC" w:rsidRDefault="002121F5">
      <w:pPr>
        <w:pStyle w:val="cpv"/>
        <w:widowControl/>
        <w:jc w:val="center"/>
        <w:rPr>
          <w:rFonts w:ascii="Arial" w:hAnsi="Arial" w:cs="Arial"/>
        </w:rPr>
      </w:pPr>
      <w:r>
        <w:rPr>
          <w:rFonts w:ascii="Arial" w:hAnsi="Arial" w:cs="Arial"/>
          <w:b/>
        </w:rPr>
        <w:t xml:space="preserve">Verbale n. ….. del </w:t>
      </w:r>
      <w:proofErr w:type="spellStart"/>
      <w:r>
        <w:rPr>
          <w:rFonts w:ascii="Arial" w:hAnsi="Arial" w:cs="Arial"/>
          <w:b/>
        </w:rPr>
        <w:t>……</w:t>
      </w:r>
      <w:proofErr w:type="spellEnd"/>
      <w:r>
        <w:rPr>
          <w:rFonts w:ascii="Arial" w:hAnsi="Arial" w:cs="Arial"/>
          <w:b/>
        </w:rPr>
        <w:t>..</w:t>
      </w:r>
    </w:p>
    <w:p w:rsidR="001811EC" w:rsidRDefault="002121F5">
      <w:pPr>
        <w:pStyle w:val="LIV2"/>
        <w:widowControl/>
        <w:spacing w:after="0"/>
        <w:jc w:val="center"/>
        <w:rPr>
          <w:rFonts w:ascii="Arial" w:hAnsi="Arial" w:cs="Arial"/>
          <w:sz w:val="24"/>
        </w:rPr>
      </w:pPr>
      <w:r>
        <w:rPr>
          <w:rFonts w:ascii="Arial" w:hAnsi="Arial" w:cs="Arial"/>
          <w:sz w:val="24"/>
        </w:rPr>
        <w:t xml:space="preserve">PARERE SUL BILANCIO </w:t>
      </w:r>
      <w:proofErr w:type="spellStart"/>
      <w:r>
        <w:rPr>
          <w:rFonts w:ascii="Arial" w:hAnsi="Arial" w:cs="Arial"/>
          <w:sz w:val="24"/>
        </w:rPr>
        <w:t>DI</w:t>
      </w:r>
      <w:proofErr w:type="spellEnd"/>
      <w:r>
        <w:rPr>
          <w:rFonts w:ascii="Arial" w:hAnsi="Arial" w:cs="Arial"/>
          <w:sz w:val="24"/>
        </w:rPr>
        <w:t xml:space="preserve"> PREVISIONE 201</w:t>
      </w:r>
      <w:r w:rsidR="002964E1">
        <w:rPr>
          <w:rFonts w:ascii="Arial" w:hAnsi="Arial" w:cs="Arial"/>
          <w:sz w:val="24"/>
        </w:rPr>
        <w:t>8</w:t>
      </w:r>
      <w:r>
        <w:rPr>
          <w:rFonts w:ascii="Arial" w:hAnsi="Arial" w:cs="Arial"/>
          <w:sz w:val="24"/>
        </w:rPr>
        <w:t>-20</w:t>
      </w:r>
      <w:r w:rsidR="002964E1">
        <w:rPr>
          <w:rFonts w:ascii="Arial" w:hAnsi="Arial" w:cs="Arial"/>
          <w:sz w:val="24"/>
        </w:rPr>
        <w:t>20</w:t>
      </w:r>
    </w:p>
    <w:p w:rsidR="001811EC" w:rsidRPr="001D03C3" w:rsidRDefault="002121F5">
      <w:pPr>
        <w:pStyle w:val="cpv"/>
        <w:widowControl/>
        <w:tabs>
          <w:tab w:val="left" w:pos="6652"/>
        </w:tabs>
        <w:spacing w:before="260"/>
        <w:rPr>
          <w:rFonts w:ascii="Arial" w:hAnsi="Arial" w:cs="Arial"/>
          <w:sz w:val="22"/>
          <w:szCs w:val="22"/>
        </w:rPr>
      </w:pPr>
      <w:r w:rsidRPr="001D03C3">
        <w:rPr>
          <w:rFonts w:ascii="Arial" w:hAnsi="Arial" w:cs="Arial"/>
          <w:sz w:val="22"/>
          <w:szCs w:val="22"/>
        </w:rPr>
        <w:t>Premesso che l'organo di revisione ha:</w:t>
      </w:r>
    </w:p>
    <w:p w:rsidR="001811EC" w:rsidRPr="001D03C3" w:rsidRDefault="002121F5">
      <w:pPr>
        <w:pStyle w:val="sottocpv1"/>
        <w:widowControl/>
        <w:numPr>
          <w:ilvl w:val="0"/>
          <w:numId w:val="10"/>
        </w:numPr>
        <w:rPr>
          <w:rFonts w:ascii="Arial" w:hAnsi="Arial" w:cs="Arial"/>
          <w:sz w:val="22"/>
          <w:szCs w:val="22"/>
        </w:rPr>
      </w:pPr>
      <w:r w:rsidRPr="001D03C3">
        <w:rPr>
          <w:rFonts w:ascii="Arial" w:hAnsi="Arial" w:cs="Arial"/>
          <w:sz w:val="22"/>
          <w:szCs w:val="22"/>
        </w:rPr>
        <w:t>esaminato la proposta di bilancio di previsione 201</w:t>
      </w:r>
      <w:r w:rsidR="002964E1" w:rsidRPr="001D03C3">
        <w:rPr>
          <w:rFonts w:ascii="Arial" w:hAnsi="Arial" w:cs="Arial"/>
          <w:sz w:val="22"/>
          <w:szCs w:val="22"/>
        </w:rPr>
        <w:t>8</w:t>
      </w:r>
      <w:r w:rsidRPr="001D03C3">
        <w:rPr>
          <w:rFonts w:ascii="Arial" w:hAnsi="Arial" w:cs="Arial"/>
          <w:sz w:val="22"/>
          <w:szCs w:val="22"/>
        </w:rPr>
        <w:t>-20</w:t>
      </w:r>
      <w:r w:rsidR="002964E1" w:rsidRPr="001D03C3">
        <w:rPr>
          <w:rFonts w:ascii="Arial" w:hAnsi="Arial" w:cs="Arial"/>
          <w:sz w:val="22"/>
          <w:szCs w:val="22"/>
        </w:rPr>
        <w:t>20</w:t>
      </w:r>
      <w:r w:rsidRPr="001D03C3">
        <w:rPr>
          <w:rFonts w:ascii="Arial" w:hAnsi="Arial" w:cs="Arial"/>
          <w:sz w:val="22"/>
          <w:szCs w:val="22"/>
        </w:rPr>
        <w:t>, unitamente agli allegati di legge;</w:t>
      </w:r>
    </w:p>
    <w:p w:rsidR="001811EC" w:rsidRPr="001D03C3" w:rsidRDefault="002121F5">
      <w:pPr>
        <w:pStyle w:val="sottocpv1"/>
        <w:widowControl/>
        <w:numPr>
          <w:ilvl w:val="0"/>
          <w:numId w:val="10"/>
        </w:numPr>
        <w:rPr>
          <w:rFonts w:ascii="Arial" w:hAnsi="Arial" w:cs="Arial"/>
          <w:sz w:val="22"/>
          <w:szCs w:val="22"/>
        </w:rPr>
      </w:pPr>
      <w:r w:rsidRPr="001D03C3">
        <w:rPr>
          <w:rFonts w:ascii="Arial" w:hAnsi="Arial" w:cs="Arial"/>
          <w:sz w:val="22"/>
          <w:szCs w:val="22"/>
        </w:rPr>
        <w:t>visto il D.</w:t>
      </w:r>
      <w:r w:rsidR="00DB1106" w:rsidRPr="001D03C3">
        <w:rPr>
          <w:rFonts w:ascii="Arial" w:hAnsi="Arial" w:cs="Arial"/>
          <w:sz w:val="22"/>
          <w:szCs w:val="22"/>
        </w:rPr>
        <w:t xml:space="preserve"> </w:t>
      </w:r>
      <w:proofErr w:type="spellStart"/>
      <w:r w:rsidRPr="001D03C3">
        <w:rPr>
          <w:rFonts w:ascii="Arial" w:hAnsi="Arial" w:cs="Arial"/>
          <w:sz w:val="22"/>
          <w:szCs w:val="22"/>
        </w:rPr>
        <w:t>Lgs</w:t>
      </w:r>
      <w:proofErr w:type="spellEnd"/>
      <w:r w:rsidRPr="001D03C3">
        <w:rPr>
          <w:rFonts w:ascii="Arial" w:hAnsi="Arial" w:cs="Arial"/>
          <w:sz w:val="22"/>
          <w:szCs w:val="22"/>
        </w:rPr>
        <w:t>. 18 agos</w:t>
      </w:r>
      <w:r w:rsidR="005055A7" w:rsidRPr="001D03C3">
        <w:rPr>
          <w:rFonts w:ascii="Arial" w:hAnsi="Arial" w:cs="Arial"/>
          <w:sz w:val="22"/>
          <w:szCs w:val="22"/>
        </w:rPr>
        <w:t>t</w:t>
      </w:r>
      <w:r w:rsidRPr="001D03C3">
        <w:rPr>
          <w:rFonts w:ascii="Arial" w:hAnsi="Arial" w:cs="Arial"/>
          <w:sz w:val="22"/>
          <w:szCs w:val="22"/>
        </w:rPr>
        <w:t>o 2000, n. 267 «Testo unico delle leggi sull'ordinamento degli enti locali» (</w:t>
      </w:r>
      <w:hyperlink r:id="rId10" w:history="1">
        <w:r w:rsidRPr="001D03C3">
          <w:rPr>
            <w:rFonts w:ascii="Arial" w:hAnsi="Arial" w:cs="Arial"/>
            <w:sz w:val="22"/>
            <w:szCs w:val="22"/>
          </w:rPr>
          <w:t>TUEL</w:t>
        </w:r>
      </w:hyperlink>
      <w:r w:rsidRPr="001D03C3">
        <w:rPr>
          <w:rFonts w:ascii="Arial" w:hAnsi="Arial" w:cs="Arial"/>
          <w:sz w:val="22"/>
          <w:szCs w:val="22"/>
        </w:rPr>
        <w:t>);</w:t>
      </w:r>
    </w:p>
    <w:p w:rsidR="001811EC" w:rsidRPr="001D03C3" w:rsidRDefault="002121F5">
      <w:pPr>
        <w:pStyle w:val="sottocpv1"/>
        <w:widowControl/>
        <w:numPr>
          <w:ilvl w:val="0"/>
          <w:numId w:val="10"/>
        </w:numPr>
        <w:rPr>
          <w:rFonts w:ascii="Arial" w:hAnsi="Arial" w:cs="Arial"/>
          <w:sz w:val="22"/>
          <w:szCs w:val="22"/>
        </w:rPr>
      </w:pPr>
      <w:r w:rsidRPr="001D03C3">
        <w:rPr>
          <w:rFonts w:ascii="Arial" w:hAnsi="Arial" w:cs="Arial"/>
          <w:sz w:val="22"/>
          <w:szCs w:val="22"/>
        </w:rPr>
        <w:t>visto il D.</w:t>
      </w:r>
      <w:r w:rsidR="00DB1106" w:rsidRPr="001D03C3">
        <w:rPr>
          <w:rFonts w:ascii="Arial" w:hAnsi="Arial" w:cs="Arial"/>
          <w:sz w:val="22"/>
          <w:szCs w:val="22"/>
        </w:rPr>
        <w:t xml:space="preserve"> </w:t>
      </w:r>
      <w:proofErr w:type="spellStart"/>
      <w:r w:rsidRPr="001D03C3">
        <w:rPr>
          <w:rFonts w:ascii="Arial" w:hAnsi="Arial" w:cs="Arial"/>
          <w:sz w:val="22"/>
          <w:szCs w:val="22"/>
        </w:rPr>
        <w:t>Lgs</w:t>
      </w:r>
      <w:proofErr w:type="spellEnd"/>
      <w:r w:rsidRPr="001D03C3">
        <w:rPr>
          <w:rFonts w:ascii="Arial" w:hAnsi="Arial" w:cs="Arial"/>
          <w:sz w:val="22"/>
          <w:szCs w:val="22"/>
        </w:rPr>
        <w:t>. 118/2011 e la versione aggiornata dei principi contabili generali ed applicati pubblicati sul sito ARCONET- Armonizzazione contabile enti territoriali;</w:t>
      </w:r>
    </w:p>
    <w:p w:rsidR="001811EC" w:rsidRPr="001D03C3" w:rsidRDefault="007E140A">
      <w:pPr>
        <w:pStyle w:val="CPVC"/>
        <w:widowControl/>
        <w:spacing w:after="0"/>
        <w:rPr>
          <w:rFonts w:ascii="Arial" w:hAnsi="Arial" w:cs="Arial"/>
          <w:b/>
          <w:sz w:val="22"/>
          <w:szCs w:val="22"/>
        </w:rPr>
      </w:pPr>
      <w:r w:rsidRPr="001D03C3">
        <w:rPr>
          <w:rFonts w:ascii="Arial" w:hAnsi="Arial" w:cs="Arial"/>
          <w:b/>
          <w:sz w:val="22"/>
          <w:szCs w:val="22"/>
        </w:rPr>
        <w:t>p</w:t>
      </w:r>
      <w:r w:rsidR="002121F5" w:rsidRPr="001D03C3">
        <w:rPr>
          <w:rFonts w:ascii="Arial" w:hAnsi="Arial" w:cs="Arial"/>
          <w:b/>
          <w:sz w:val="22"/>
          <w:szCs w:val="22"/>
        </w:rPr>
        <w:t>resenta</w:t>
      </w:r>
    </w:p>
    <w:p w:rsidR="001811EC" w:rsidRPr="001D03C3" w:rsidRDefault="002121F5">
      <w:pPr>
        <w:pStyle w:val="cpv"/>
        <w:widowControl/>
        <w:spacing w:before="260"/>
        <w:rPr>
          <w:rFonts w:ascii="Arial" w:hAnsi="Arial" w:cs="Arial"/>
          <w:sz w:val="22"/>
          <w:szCs w:val="22"/>
        </w:rPr>
      </w:pPr>
      <w:r w:rsidRPr="001D03C3">
        <w:rPr>
          <w:rFonts w:ascii="Arial" w:hAnsi="Arial" w:cs="Arial"/>
          <w:sz w:val="22"/>
          <w:szCs w:val="22"/>
        </w:rPr>
        <w:t>l'allegata</w:t>
      </w:r>
      <w:r w:rsidR="005055A7" w:rsidRPr="001D03C3">
        <w:rPr>
          <w:rFonts w:ascii="Arial" w:hAnsi="Arial" w:cs="Arial"/>
          <w:sz w:val="22"/>
          <w:szCs w:val="22"/>
        </w:rPr>
        <w:t xml:space="preserve"> </w:t>
      </w:r>
      <w:r w:rsidRPr="001D03C3">
        <w:rPr>
          <w:rFonts w:ascii="Arial" w:hAnsi="Arial" w:cs="Arial"/>
          <w:sz w:val="22"/>
          <w:szCs w:val="22"/>
        </w:rPr>
        <w:t>relazione quale parere sulla proposta di bilancio di previsione per gli esercizi 201</w:t>
      </w:r>
      <w:r w:rsidR="002964E1" w:rsidRPr="001D03C3">
        <w:rPr>
          <w:rFonts w:ascii="Arial" w:hAnsi="Arial" w:cs="Arial"/>
          <w:sz w:val="22"/>
          <w:szCs w:val="22"/>
        </w:rPr>
        <w:t>8</w:t>
      </w:r>
      <w:r w:rsidRPr="001D03C3">
        <w:rPr>
          <w:rFonts w:ascii="Arial" w:hAnsi="Arial" w:cs="Arial"/>
          <w:sz w:val="22"/>
          <w:szCs w:val="22"/>
        </w:rPr>
        <w:t>-20</w:t>
      </w:r>
      <w:r w:rsidR="002964E1" w:rsidRPr="001D03C3">
        <w:rPr>
          <w:rFonts w:ascii="Arial" w:hAnsi="Arial" w:cs="Arial"/>
          <w:sz w:val="22"/>
          <w:szCs w:val="22"/>
        </w:rPr>
        <w:t>20</w:t>
      </w:r>
      <w:r w:rsidRPr="001D03C3">
        <w:rPr>
          <w:rFonts w:ascii="Arial" w:hAnsi="Arial" w:cs="Arial"/>
          <w:sz w:val="22"/>
          <w:szCs w:val="22"/>
        </w:rPr>
        <w:t xml:space="preserve">, del Comune di </w:t>
      </w:r>
      <w:proofErr w:type="spellStart"/>
      <w:r w:rsidRPr="001D03C3">
        <w:rPr>
          <w:rFonts w:ascii="Arial" w:hAnsi="Arial" w:cs="Arial"/>
          <w:sz w:val="22"/>
          <w:szCs w:val="22"/>
        </w:rPr>
        <w:t>……………………………………</w:t>
      </w:r>
      <w:proofErr w:type="spellEnd"/>
      <w:r w:rsidRPr="001D03C3">
        <w:rPr>
          <w:rFonts w:ascii="Arial" w:hAnsi="Arial" w:cs="Arial"/>
          <w:sz w:val="22"/>
          <w:szCs w:val="22"/>
        </w:rPr>
        <w:t xml:space="preserve">. </w:t>
      </w:r>
      <w:r w:rsidR="005055A7" w:rsidRPr="001D03C3">
        <w:rPr>
          <w:rFonts w:ascii="Arial" w:hAnsi="Arial" w:cs="Arial"/>
          <w:sz w:val="22"/>
          <w:szCs w:val="22"/>
        </w:rPr>
        <w:t>c</w:t>
      </w:r>
      <w:r w:rsidRPr="001D03C3">
        <w:rPr>
          <w:rFonts w:ascii="Arial" w:hAnsi="Arial" w:cs="Arial"/>
          <w:sz w:val="22"/>
          <w:szCs w:val="22"/>
        </w:rPr>
        <w:t>he</w:t>
      </w:r>
      <w:r w:rsidR="005055A7" w:rsidRPr="001D03C3">
        <w:rPr>
          <w:rFonts w:ascii="Arial" w:hAnsi="Arial" w:cs="Arial"/>
          <w:sz w:val="22"/>
          <w:szCs w:val="22"/>
        </w:rPr>
        <w:t xml:space="preserve"> </w:t>
      </w:r>
      <w:r w:rsidRPr="001D03C3">
        <w:rPr>
          <w:rFonts w:ascii="Arial" w:hAnsi="Arial" w:cs="Arial"/>
          <w:sz w:val="22"/>
          <w:szCs w:val="22"/>
        </w:rPr>
        <w:t>forma parte integrante e sostanziale del presente verbale.</w:t>
      </w:r>
    </w:p>
    <w:p w:rsidR="001811EC" w:rsidRPr="001D03C3" w:rsidRDefault="002121F5">
      <w:pPr>
        <w:pStyle w:val="cpv"/>
        <w:widowControl/>
        <w:spacing w:before="260"/>
        <w:rPr>
          <w:rFonts w:ascii="Arial" w:hAnsi="Arial" w:cs="Arial"/>
          <w:sz w:val="22"/>
          <w:szCs w:val="22"/>
        </w:rPr>
      </w:pPr>
      <w:r w:rsidRPr="001D03C3">
        <w:rPr>
          <w:rFonts w:ascii="Arial" w:hAnsi="Arial" w:cs="Arial"/>
          <w:sz w:val="22"/>
          <w:szCs w:val="22"/>
        </w:rPr>
        <w:t xml:space="preserve">lì </w:t>
      </w:r>
      <w:proofErr w:type="spellStart"/>
      <w:r w:rsidRPr="001D03C3">
        <w:rPr>
          <w:rFonts w:ascii="Arial" w:hAnsi="Arial" w:cs="Arial"/>
          <w:sz w:val="22"/>
          <w:szCs w:val="22"/>
        </w:rPr>
        <w:t>……</w:t>
      </w:r>
      <w:proofErr w:type="spellEnd"/>
      <w:r w:rsidRPr="001D03C3">
        <w:rPr>
          <w:rFonts w:ascii="Arial" w:hAnsi="Arial" w:cs="Arial"/>
          <w:sz w:val="22"/>
          <w:szCs w:val="22"/>
        </w:rPr>
        <w:t xml:space="preserve">..  </w:t>
      </w:r>
      <w:r w:rsidRPr="001D03C3">
        <w:rPr>
          <w:rFonts w:ascii="Arial" w:hAnsi="Arial" w:cs="Arial"/>
          <w:sz w:val="22"/>
          <w:szCs w:val="22"/>
        </w:rPr>
        <w:tab/>
      </w:r>
      <w:r w:rsidRPr="001D03C3">
        <w:rPr>
          <w:rFonts w:ascii="Arial" w:hAnsi="Arial" w:cs="Arial"/>
          <w:sz w:val="22"/>
          <w:szCs w:val="22"/>
        </w:rPr>
        <w:tab/>
      </w:r>
      <w:r w:rsidRPr="001D03C3">
        <w:rPr>
          <w:rFonts w:ascii="Arial" w:hAnsi="Arial" w:cs="Arial"/>
          <w:sz w:val="22"/>
          <w:szCs w:val="22"/>
        </w:rPr>
        <w:tab/>
      </w:r>
    </w:p>
    <w:p w:rsidR="001811EC" w:rsidRDefault="001811EC">
      <w:pPr>
        <w:pStyle w:val="cpv"/>
        <w:widowControl/>
        <w:spacing w:before="260"/>
        <w:rPr>
          <w:rFonts w:ascii="Arial" w:hAnsi="Arial" w:cs="Arial"/>
          <w:sz w:val="24"/>
        </w:rPr>
      </w:pPr>
    </w:p>
    <w:p w:rsidR="007E140A" w:rsidRDefault="002121F5" w:rsidP="007E140A">
      <w:pPr>
        <w:pStyle w:val="cpv"/>
        <w:widowControl/>
        <w:spacing w:before="260"/>
        <w:rPr>
          <w:rFonts w:ascii="Arial" w:hAnsi="Arial" w:cs="Arial"/>
          <w:sz w:val="24"/>
        </w:rPr>
      </w:pPr>
      <w:r>
        <w:rPr>
          <w:rFonts w:ascii="Arial" w:hAnsi="Arial" w:cs="Arial"/>
          <w:sz w:val="24"/>
        </w:rPr>
        <w:t xml:space="preserve">L’ORGANO </w:t>
      </w:r>
      <w:proofErr w:type="spellStart"/>
      <w:r>
        <w:rPr>
          <w:rFonts w:ascii="Arial" w:hAnsi="Arial" w:cs="Arial"/>
          <w:sz w:val="24"/>
        </w:rPr>
        <w:t>DI</w:t>
      </w:r>
      <w:proofErr w:type="spellEnd"/>
      <w:r>
        <w:rPr>
          <w:rFonts w:ascii="Arial" w:hAnsi="Arial" w:cs="Arial"/>
          <w:sz w:val="24"/>
        </w:rPr>
        <w:t xml:space="preserve"> REVISIONE</w:t>
      </w:r>
    </w:p>
    <w:p w:rsidR="007E140A" w:rsidRPr="007E140A" w:rsidRDefault="007E140A" w:rsidP="007E140A">
      <w:pPr>
        <w:pStyle w:val="Titolo"/>
        <w:jc w:val="left"/>
        <w:rPr>
          <w:b w:val="0"/>
          <w:sz w:val="28"/>
        </w:rPr>
      </w:pPr>
      <w:r>
        <w:rPr>
          <w:b w:val="0"/>
          <w:sz w:val="28"/>
        </w:rPr>
        <w:t>________________</w:t>
      </w:r>
    </w:p>
    <w:p w:rsidR="007E140A" w:rsidRDefault="007E140A" w:rsidP="007E140A">
      <w:pPr>
        <w:pStyle w:val="Titolo"/>
        <w:jc w:val="left"/>
        <w:rPr>
          <w:b w:val="0"/>
          <w:sz w:val="28"/>
        </w:rPr>
      </w:pPr>
      <w:r>
        <w:rPr>
          <w:b w:val="0"/>
          <w:sz w:val="28"/>
        </w:rPr>
        <w:t>_________________</w:t>
      </w:r>
    </w:p>
    <w:p w:rsidR="007E140A" w:rsidRDefault="007E140A" w:rsidP="007E140A">
      <w:pPr>
        <w:pStyle w:val="Titolo"/>
        <w:jc w:val="left"/>
        <w:rPr>
          <w:b w:val="0"/>
          <w:sz w:val="28"/>
        </w:rPr>
      </w:pPr>
      <w:r>
        <w:rPr>
          <w:b w:val="0"/>
          <w:sz w:val="28"/>
        </w:rPr>
        <w:t>_________________</w:t>
      </w:r>
    </w:p>
    <w:p w:rsidR="001811EC" w:rsidRDefault="001811EC">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p w:rsidR="007E140A" w:rsidRDefault="007E140A">
      <w:pPr>
        <w:tabs>
          <w:tab w:val="left" w:pos="1275"/>
          <w:tab w:val="left" w:pos="1560"/>
          <w:tab w:val="left" w:leader="dot" w:pos="8789"/>
          <w:tab w:val="right" w:pos="9639"/>
        </w:tabs>
        <w:spacing w:line="360" w:lineRule="auto"/>
        <w:rPr>
          <w:rFonts w:ascii="Arial" w:hAnsi="Arial" w:cs="Arial"/>
        </w:rPr>
      </w:pPr>
    </w:p>
    <w:sdt>
      <w:sdtPr>
        <w:rPr>
          <w:rFonts w:ascii="Arial" w:eastAsia="Times New Roman" w:hAnsi="Arial" w:cs="Arial"/>
          <w:b w:val="0"/>
          <w:bCs w:val="0"/>
          <w:color w:val="auto"/>
          <w:sz w:val="24"/>
          <w:szCs w:val="24"/>
        </w:rPr>
        <w:id w:val="-1319411049"/>
        <w:docPartObj>
          <w:docPartGallery w:val="Table of Contents"/>
          <w:docPartUnique/>
        </w:docPartObj>
      </w:sdtPr>
      <w:sdtContent>
        <w:p w:rsidR="001811EC" w:rsidRDefault="002121F5">
          <w:pPr>
            <w:pStyle w:val="Titolosommario"/>
            <w:rPr>
              <w:rFonts w:ascii="Arial" w:hAnsi="Arial" w:cs="Arial"/>
            </w:rPr>
          </w:pPr>
          <w:r>
            <w:rPr>
              <w:rFonts w:ascii="Arial" w:hAnsi="Arial" w:cs="Arial"/>
            </w:rPr>
            <w:t>Som</w:t>
          </w:r>
          <w:bookmarkStart w:id="0" w:name="_GoBack"/>
          <w:bookmarkEnd w:id="0"/>
          <w:r>
            <w:rPr>
              <w:rFonts w:ascii="Arial" w:hAnsi="Arial" w:cs="Arial"/>
            </w:rPr>
            <w:t>mario</w:t>
          </w:r>
        </w:p>
        <w:p w:rsidR="000C7BFF" w:rsidRDefault="001331ED">
          <w:pPr>
            <w:pStyle w:val="Sommario1"/>
            <w:tabs>
              <w:tab w:val="right" w:leader="dot" w:pos="9628"/>
            </w:tabs>
            <w:rPr>
              <w:rFonts w:asciiTheme="minorHAnsi" w:eastAsiaTheme="minorEastAsia" w:hAnsiTheme="minorHAnsi" w:cstheme="minorBidi"/>
              <w:noProof/>
              <w:sz w:val="22"/>
              <w:szCs w:val="22"/>
            </w:rPr>
          </w:pPr>
          <w:r w:rsidRPr="001331ED">
            <w:rPr>
              <w:rFonts w:ascii="Arial" w:hAnsi="Arial" w:cs="Arial"/>
            </w:rPr>
            <w:fldChar w:fldCharType="begin"/>
          </w:r>
          <w:r w:rsidR="002121F5">
            <w:rPr>
              <w:rFonts w:ascii="Arial" w:hAnsi="Arial" w:cs="Arial"/>
            </w:rPr>
            <w:instrText xml:space="preserve"> TOC \o "1-3" \h \z \u </w:instrText>
          </w:r>
          <w:r w:rsidRPr="001331ED">
            <w:rPr>
              <w:rFonts w:ascii="Arial" w:hAnsi="Arial" w:cs="Arial"/>
            </w:rPr>
            <w:fldChar w:fldCharType="separate"/>
          </w:r>
          <w:hyperlink w:anchor="_Toc499722243" w:history="1">
            <w:r w:rsidR="000C7BFF" w:rsidRPr="00B7782F">
              <w:rPr>
                <w:rStyle w:val="Collegamentoipertestuale"/>
                <w:bCs/>
                <w:smallCaps/>
                <w:noProof/>
                <w:spacing w:val="5"/>
              </w:rPr>
              <w:t>PREMESSA E VERIFICHE PRELIMINARI</w:t>
            </w:r>
            <w:r w:rsidR="000C7BFF">
              <w:rPr>
                <w:noProof/>
                <w:webHidden/>
              </w:rPr>
              <w:tab/>
            </w:r>
            <w:r>
              <w:rPr>
                <w:noProof/>
                <w:webHidden/>
              </w:rPr>
              <w:fldChar w:fldCharType="begin"/>
            </w:r>
            <w:r w:rsidR="000C7BFF">
              <w:rPr>
                <w:noProof/>
                <w:webHidden/>
              </w:rPr>
              <w:instrText xml:space="preserve"> PAGEREF _Toc499722243 \h </w:instrText>
            </w:r>
            <w:r>
              <w:rPr>
                <w:noProof/>
                <w:webHidden/>
              </w:rPr>
            </w:r>
            <w:r>
              <w:rPr>
                <w:noProof/>
                <w:webHidden/>
              </w:rPr>
              <w:fldChar w:fldCharType="separate"/>
            </w:r>
            <w:r w:rsidR="000C7BFF">
              <w:rPr>
                <w:noProof/>
                <w:webHidden/>
              </w:rPr>
              <w:t>6</w:t>
            </w:r>
            <w:r>
              <w:rPr>
                <w:noProof/>
                <w:webHidden/>
              </w:rPr>
              <w:fldChar w:fldCharType="end"/>
            </w:r>
          </w:hyperlink>
        </w:p>
        <w:p w:rsidR="000C7BFF" w:rsidRDefault="001331ED">
          <w:pPr>
            <w:pStyle w:val="Sommario1"/>
            <w:tabs>
              <w:tab w:val="right" w:leader="dot" w:pos="9628"/>
            </w:tabs>
            <w:rPr>
              <w:rFonts w:asciiTheme="minorHAnsi" w:eastAsiaTheme="minorEastAsia" w:hAnsiTheme="minorHAnsi" w:cstheme="minorBidi"/>
              <w:noProof/>
              <w:sz w:val="22"/>
              <w:szCs w:val="22"/>
            </w:rPr>
          </w:pPr>
          <w:hyperlink w:anchor="_Toc499722244" w:history="1">
            <w:r w:rsidR="000C7BFF" w:rsidRPr="00B7782F">
              <w:rPr>
                <w:rStyle w:val="Collegamentoipertestuale"/>
                <w:noProof/>
              </w:rPr>
              <w:t>ACCERTAMENTI PRELIMINARI</w:t>
            </w:r>
            <w:r w:rsidR="000C7BFF">
              <w:rPr>
                <w:noProof/>
                <w:webHidden/>
              </w:rPr>
              <w:tab/>
            </w:r>
            <w:r>
              <w:rPr>
                <w:noProof/>
                <w:webHidden/>
              </w:rPr>
              <w:fldChar w:fldCharType="begin"/>
            </w:r>
            <w:r w:rsidR="000C7BFF">
              <w:rPr>
                <w:noProof/>
                <w:webHidden/>
              </w:rPr>
              <w:instrText xml:space="preserve"> PAGEREF _Toc499722244 \h </w:instrText>
            </w:r>
            <w:r>
              <w:rPr>
                <w:noProof/>
                <w:webHidden/>
              </w:rPr>
            </w:r>
            <w:r>
              <w:rPr>
                <w:noProof/>
                <w:webHidden/>
              </w:rPr>
              <w:fldChar w:fldCharType="separate"/>
            </w:r>
            <w:r w:rsidR="000C7BFF">
              <w:rPr>
                <w:noProof/>
                <w:webHidden/>
              </w:rPr>
              <w:t>8</w:t>
            </w:r>
            <w:r>
              <w:rPr>
                <w:noProof/>
                <w:webHidden/>
              </w:rPr>
              <w:fldChar w:fldCharType="end"/>
            </w:r>
          </w:hyperlink>
        </w:p>
        <w:p w:rsidR="000C7BFF" w:rsidRDefault="001331ED">
          <w:pPr>
            <w:pStyle w:val="Sommario1"/>
            <w:tabs>
              <w:tab w:val="right" w:leader="dot" w:pos="9628"/>
            </w:tabs>
            <w:rPr>
              <w:rFonts w:asciiTheme="minorHAnsi" w:eastAsiaTheme="minorEastAsia" w:hAnsiTheme="minorHAnsi" w:cstheme="minorBidi"/>
              <w:noProof/>
              <w:sz w:val="22"/>
              <w:szCs w:val="22"/>
            </w:rPr>
          </w:pPr>
          <w:hyperlink w:anchor="_Toc499722245" w:history="1">
            <w:r w:rsidR="000C7BFF" w:rsidRPr="00B7782F">
              <w:rPr>
                <w:rStyle w:val="Collegamentoipertestuale"/>
                <w:noProof/>
              </w:rPr>
              <w:t>VERIFICHE DEGLI EQUILIBRI</w:t>
            </w:r>
            <w:r w:rsidR="000C7BFF">
              <w:rPr>
                <w:noProof/>
                <w:webHidden/>
              </w:rPr>
              <w:tab/>
            </w:r>
            <w:r>
              <w:rPr>
                <w:noProof/>
                <w:webHidden/>
              </w:rPr>
              <w:fldChar w:fldCharType="begin"/>
            </w:r>
            <w:r w:rsidR="000C7BFF">
              <w:rPr>
                <w:noProof/>
                <w:webHidden/>
              </w:rPr>
              <w:instrText xml:space="preserve"> PAGEREF _Toc499722245 \h </w:instrText>
            </w:r>
            <w:r>
              <w:rPr>
                <w:noProof/>
                <w:webHidden/>
              </w:rPr>
            </w:r>
            <w:r>
              <w:rPr>
                <w:noProof/>
                <w:webHidden/>
              </w:rPr>
              <w:fldChar w:fldCharType="separate"/>
            </w:r>
            <w:r w:rsidR="000C7BFF">
              <w:rPr>
                <w:noProof/>
                <w:webHidden/>
              </w:rPr>
              <w:t>8</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46" w:history="1">
            <w:r w:rsidR="000C7BFF" w:rsidRPr="00B7782F">
              <w:rPr>
                <w:rStyle w:val="Collegamentoipertestuale"/>
                <w:noProof/>
              </w:rPr>
              <w:t>GESTIONE DELL’ESERCIZIO 2017</w:t>
            </w:r>
            <w:r w:rsidR="000C7BFF">
              <w:rPr>
                <w:noProof/>
                <w:webHidden/>
              </w:rPr>
              <w:tab/>
            </w:r>
            <w:r>
              <w:rPr>
                <w:noProof/>
                <w:webHidden/>
              </w:rPr>
              <w:fldChar w:fldCharType="begin"/>
            </w:r>
            <w:r w:rsidR="000C7BFF">
              <w:rPr>
                <w:noProof/>
                <w:webHidden/>
              </w:rPr>
              <w:instrText xml:space="preserve"> PAGEREF _Toc499722246 \h </w:instrText>
            </w:r>
            <w:r>
              <w:rPr>
                <w:noProof/>
                <w:webHidden/>
              </w:rPr>
            </w:r>
            <w:r>
              <w:rPr>
                <w:noProof/>
                <w:webHidden/>
              </w:rPr>
              <w:fldChar w:fldCharType="separate"/>
            </w:r>
            <w:r w:rsidR="000C7BFF">
              <w:rPr>
                <w:noProof/>
                <w:webHidden/>
              </w:rPr>
              <w:t>8</w:t>
            </w:r>
            <w:r>
              <w:rPr>
                <w:noProof/>
                <w:webHidden/>
              </w:rPr>
              <w:fldChar w:fldCharType="end"/>
            </w:r>
          </w:hyperlink>
        </w:p>
        <w:p w:rsidR="000C7BFF" w:rsidRDefault="001331ED">
          <w:pPr>
            <w:pStyle w:val="Sommario1"/>
            <w:tabs>
              <w:tab w:val="right" w:leader="dot" w:pos="9628"/>
            </w:tabs>
            <w:rPr>
              <w:rFonts w:asciiTheme="minorHAnsi" w:eastAsiaTheme="minorEastAsia" w:hAnsiTheme="minorHAnsi" w:cstheme="minorBidi"/>
              <w:noProof/>
              <w:sz w:val="22"/>
              <w:szCs w:val="22"/>
            </w:rPr>
          </w:pPr>
          <w:hyperlink w:anchor="_Toc499722247" w:history="1">
            <w:r w:rsidR="000C7BFF" w:rsidRPr="00B7782F">
              <w:rPr>
                <w:rStyle w:val="Collegamentoipertestuale"/>
                <w:noProof/>
              </w:rPr>
              <w:t>BILANCIO DI PREVISIONE 2018-2020</w:t>
            </w:r>
            <w:r w:rsidR="000C7BFF">
              <w:rPr>
                <w:noProof/>
                <w:webHidden/>
              </w:rPr>
              <w:tab/>
            </w:r>
            <w:r>
              <w:rPr>
                <w:noProof/>
                <w:webHidden/>
              </w:rPr>
              <w:fldChar w:fldCharType="begin"/>
            </w:r>
            <w:r w:rsidR="000C7BFF">
              <w:rPr>
                <w:noProof/>
                <w:webHidden/>
              </w:rPr>
              <w:instrText xml:space="preserve"> PAGEREF _Toc499722247 \h </w:instrText>
            </w:r>
            <w:r>
              <w:rPr>
                <w:noProof/>
                <w:webHidden/>
              </w:rPr>
            </w:r>
            <w:r>
              <w:rPr>
                <w:noProof/>
                <w:webHidden/>
              </w:rPr>
              <w:fldChar w:fldCharType="separate"/>
            </w:r>
            <w:r w:rsidR="000C7BFF">
              <w:rPr>
                <w:noProof/>
                <w:webHidden/>
              </w:rPr>
              <w:t>10</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48" w:history="1">
            <w:r w:rsidR="000C7BFF" w:rsidRPr="00B7782F">
              <w:rPr>
                <w:rStyle w:val="Collegamentoipertestuale"/>
                <w:noProof/>
              </w:rPr>
              <w:t>1. Riepilogo generale entrate e spese per titoli</w:t>
            </w:r>
            <w:r w:rsidR="000C7BFF">
              <w:rPr>
                <w:noProof/>
                <w:webHidden/>
              </w:rPr>
              <w:tab/>
            </w:r>
            <w:r>
              <w:rPr>
                <w:noProof/>
                <w:webHidden/>
              </w:rPr>
              <w:fldChar w:fldCharType="begin"/>
            </w:r>
            <w:r w:rsidR="000C7BFF">
              <w:rPr>
                <w:noProof/>
                <w:webHidden/>
              </w:rPr>
              <w:instrText xml:space="preserve"> PAGEREF _Toc499722248 \h </w:instrText>
            </w:r>
            <w:r>
              <w:rPr>
                <w:noProof/>
                <w:webHidden/>
              </w:rPr>
            </w:r>
            <w:r>
              <w:rPr>
                <w:noProof/>
                <w:webHidden/>
              </w:rPr>
              <w:fldChar w:fldCharType="separate"/>
            </w:r>
            <w:r w:rsidR="000C7BFF">
              <w:rPr>
                <w:noProof/>
                <w:webHidden/>
              </w:rPr>
              <w:t>10</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49" w:history="1">
            <w:r w:rsidR="000C7BFF" w:rsidRPr="00B7782F">
              <w:rPr>
                <w:rStyle w:val="Collegamentoipertestuale"/>
                <w:noProof/>
              </w:rPr>
              <w:t>1.2 Fondo pluriennale vincolato (FPV)</w:t>
            </w:r>
            <w:r w:rsidR="000C7BFF">
              <w:rPr>
                <w:noProof/>
                <w:webHidden/>
              </w:rPr>
              <w:tab/>
            </w:r>
            <w:r>
              <w:rPr>
                <w:noProof/>
                <w:webHidden/>
              </w:rPr>
              <w:fldChar w:fldCharType="begin"/>
            </w:r>
            <w:r w:rsidR="000C7BFF">
              <w:rPr>
                <w:noProof/>
                <w:webHidden/>
              </w:rPr>
              <w:instrText xml:space="preserve"> PAGEREF _Toc499722249 \h </w:instrText>
            </w:r>
            <w:r>
              <w:rPr>
                <w:noProof/>
                <w:webHidden/>
              </w:rPr>
            </w:r>
            <w:r>
              <w:rPr>
                <w:noProof/>
                <w:webHidden/>
              </w:rPr>
              <w:fldChar w:fldCharType="separate"/>
            </w:r>
            <w:r w:rsidR="000C7BFF">
              <w:rPr>
                <w:noProof/>
                <w:webHidden/>
              </w:rPr>
              <w:t>12</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50" w:history="1">
            <w:r w:rsidR="000C7BFF" w:rsidRPr="00B7782F">
              <w:rPr>
                <w:rStyle w:val="Collegamentoipertestuale"/>
                <w:noProof/>
              </w:rPr>
              <w:t>2. Previsioni di cassa</w:t>
            </w:r>
            <w:r w:rsidR="000C7BFF">
              <w:rPr>
                <w:noProof/>
                <w:webHidden/>
              </w:rPr>
              <w:tab/>
            </w:r>
            <w:r>
              <w:rPr>
                <w:noProof/>
                <w:webHidden/>
              </w:rPr>
              <w:fldChar w:fldCharType="begin"/>
            </w:r>
            <w:r w:rsidR="000C7BFF">
              <w:rPr>
                <w:noProof/>
                <w:webHidden/>
              </w:rPr>
              <w:instrText xml:space="preserve"> PAGEREF _Toc499722250 \h </w:instrText>
            </w:r>
            <w:r>
              <w:rPr>
                <w:noProof/>
                <w:webHidden/>
              </w:rPr>
            </w:r>
            <w:r>
              <w:rPr>
                <w:noProof/>
                <w:webHidden/>
              </w:rPr>
              <w:fldChar w:fldCharType="separate"/>
            </w:r>
            <w:r w:rsidR="000C7BFF">
              <w:rPr>
                <w:noProof/>
                <w:webHidden/>
              </w:rPr>
              <w:t>13</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51" w:history="1">
            <w:r w:rsidR="000C7BFF" w:rsidRPr="00B7782F">
              <w:rPr>
                <w:rStyle w:val="Collegamentoipertestuale"/>
                <w:noProof/>
              </w:rPr>
              <w:t>3. Verifica equilibrio corrente anni 2018-2020</w:t>
            </w:r>
            <w:r w:rsidR="000C7BFF">
              <w:rPr>
                <w:noProof/>
                <w:webHidden/>
              </w:rPr>
              <w:tab/>
            </w:r>
            <w:r>
              <w:rPr>
                <w:noProof/>
                <w:webHidden/>
              </w:rPr>
              <w:fldChar w:fldCharType="begin"/>
            </w:r>
            <w:r w:rsidR="000C7BFF">
              <w:rPr>
                <w:noProof/>
                <w:webHidden/>
              </w:rPr>
              <w:instrText xml:space="preserve"> PAGEREF _Toc499722251 \h </w:instrText>
            </w:r>
            <w:r>
              <w:rPr>
                <w:noProof/>
                <w:webHidden/>
              </w:rPr>
            </w:r>
            <w:r>
              <w:rPr>
                <w:noProof/>
                <w:webHidden/>
              </w:rPr>
              <w:fldChar w:fldCharType="separate"/>
            </w:r>
            <w:r w:rsidR="000C7BFF">
              <w:rPr>
                <w:noProof/>
                <w:webHidden/>
              </w:rPr>
              <w:t>15</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52" w:history="1">
            <w:r w:rsidR="000C7BFF" w:rsidRPr="00B7782F">
              <w:rPr>
                <w:rStyle w:val="Collegamentoipertestuale"/>
                <w:noProof/>
              </w:rPr>
              <w:t>4. Entrate e spese di carattere non ripetitivo</w:t>
            </w:r>
            <w:r w:rsidR="000C7BFF">
              <w:rPr>
                <w:noProof/>
                <w:webHidden/>
              </w:rPr>
              <w:tab/>
            </w:r>
            <w:r>
              <w:rPr>
                <w:noProof/>
                <w:webHidden/>
              </w:rPr>
              <w:fldChar w:fldCharType="begin"/>
            </w:r>
            <w:r w:rsidR="000C7BFF">
              <w:rPr>
                <w:noProof/>
                <w:webHidden/>
              </w:rPr>
              <w:instrText xml:space="preserve"> PAGEREF _Toc499722252 \h </w:instrText>
            </w:r>
            <w:r>
              <w:rPr>
                <w:noProof/>
                <w:webHidden/>
              </w:rPr>
            </w:r>
            <w:r>
              <w:rPr>
                <w:noProof/>
                <w:webHidden/>
              </w:rPr>
              <w:fldChar w:fldCharType="separate"/>
            </w:r>
            <w:r w:rsidR="000C7BFF">
              <w:rPr>
                <w:noProof/>
                <w:webHidden/>
              </w:rPr>
              <w:t>16</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53" w:history="1">
            <w:r w:rsidR="000C7BFF" w:rsidRPr="00B7782F">
              <w:rPr>
                <w:rStyle w:val="Collegamentoipertestuale"/>
                <w:noProof/>
              </w:rPr>
              <w:t>5. Verifica rispetto pareggio bilancio</w:t>
            </w:r>
            <w:r w:rsidR="000C7BFF">
              <w:rPr>
                <w:noProof/>
                <w:webHidden/>
              </w:rPr>
              <w:tab/>
            </w:r>
            <w:r>
              <w:rPr>
                <w:noProof/>
                <w:webHidden/>
              </w:rPr>
              <w:fldChar w:fldCharType="begin"/>
            </w:r>
            <w:r w:rsidR="000C7BFF">
              <w:rPr>
                <w:noProof/>
                <w:webHidden/>
              </w:rPr>
              <w:instrText xml:space="preserve"> PAGEREF _Toc499722253 \h </w:instrText>
            </w:r>
            <w:r>
              <w:rPr>
                <w:noProof/>
                <w:webHidden/>
              </w:rPr>
            </w:r>
            <w:r>
              <w:rPr>
                <w:noProof/>
                <w:webHidden/>
              </w:rPr>
              <w:fldChar w:fldCharType="separate"/>
            </w:r>
            <w:r w:rsidR="000C7BFF">
              <w:rPr>
                <w:noProof/>
                <w:webHidden/>
              </w:rPr>
              <w:t>18</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54" w:history="1">
            <w:r w:rsidR="000C7BFF" w:rsidRPr="00B7782F">
              <w:rPr>
                <w:rStyle w:val="Collegamentoipertestuale"/>
                <w:noProof/>
              </w:rPr>
              <w:t>6. La nota integrativa</w:t>
            </w:r>
            <w:r w:rsidR="000C7BFF">
              <w:rPr>
                <w:noProof/>
                <w:webHidden/>
              </w:rPr>
              <w:tab/>
            </w:r>
            <w:r>
              <w:rPr>
                <w:noProof/>
                <w:webHidden/>
              </w:rPr>
              <w:fldChar w:fldCharType="begin"/>
            </w:r>
            <w:r w:rsidR="000C7BFF">
              <w:rPr>
                <w:noProof/>
                <w:webHidden/>
              </w:rPr>
              <w:instrText xml:space="preserve"> PAGEREF _Toc499722254 \h </w:instrText>
            </w:r>
            <w:r>
              <w:rPr>
                <w:noProof/>
                <w:webHidden/>
              </w:rPr>
            </w:r>
            <w:r>
              <w:rPr>
                <w:noProof/>
                <w:webHidden/>
              </w:rPr>
              <w:fldChar w:fldCharType="separate"/>
            </w:r>
            <w:r w:rsidR="000C7BFF">
              <w:rPr>
                <w:noProof/>
                <w:webHidden/>
              </w:rPr>
              <w:t>18</w:t>
            </w:r>
            <w:r>
              <w:rPr>
                <w:noProof/>
                <w:webHidden/>
              </w:rPr>
              <w:fldChar w:fldCharType="end"/>
            </w:r>
          </w:hyperlink>
        </w:p>
        <w:p w:rsidR="000C7BFF" w:rsidRDefault="001331ED">
          <w:pPr>
            <w:pStyle w:val="Sommario1"/>
            <w:tabs>
              <w:tab w:val="right" w:leader="dot" w:pos="9628"/>
            </w:tabs>
            <w:rPr>
              <w:rFonts w:asciiTheme="minorHAnsi" w:eastAsiaTheme="minorEastAsia" w:hAnsiTheme="minorHAnsi" w:cstheme="minorBidi"/>
              <w:noProof/>
              <w:sz w:val="22"/>
              <w:szCs w:val="22"/>
            </w:rPr>
          </w:pPr>
          <w:hyperlink w:anchor="_Toc499722255" w:history="1">
            <w:r w:rsidR="000C7BFF" w:rsidRPr="00B7782F">
              <w:rPr>
                <w:rStyle w:val="Collegamentoipertestuale"/>
                <w:noProof/>
              </w:rPr>
              <w:t>VERIFICA COERENZA DELLE PREVISIONI</w:t>
            </w:r>
            <w:r w:rsidR="000C7BFF">
              <w:rPr>
                <w:noProof/>
                <w:webHidden/>
              </w:rPr>
              <w:tab/>
            </w:r>
            <w:r>
              <w:rPr>
                <w:noProof/>
                <w:webHidden/>
              </w:rPr>
              <w:fldChar w:fldCharType="begin"/>
            </w:r>
            <w:r w:rsidR="000C7BFF">
              <w:rPr>
                <w:noProof/>
                <w:webHidden/>
              </w:rPr>
              <w:instrText xml:space="preserve"> PAGEREF _Toc499722255 \h </w:instrText>
            </w:r>
            <w:r>
              <w:rPr>
                <w:noProof/>
                <w:webHidden/>
              </w:rPr>
            </w:r>
            <w:r>
              <w:rPr>
                <w:noProof/>
                <w:webHidden/>
              </w:rPr>
              <w:fldChar w:fldCharType="separate"/>
            </w:r>
            <w:r w:rsidR="000C7BFF">
              <w:rPr>
                <w:noProof/>
                <w:webHidden/>
              </w:rPr>
              <w:t>18</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56" w:history="1">
            <w:r w:rsidR="000C7BFF" w:rsidRPr="00B7782F">
              <w:rPr>
                <w:rStyle w:val="Collegamentoipertestuale"/>
                <w:noProof/>
              </w:rPr>
              <w:t>7. Verifica della coerenza interna</w:t>
            </w:r>
            <w:r w:rsidR="000C7BFF">
              <w:rPr>
                <w:noProof/>
                <w:webHidden/>
              </w:rPr>
              <w:tab/>
            </w:r>
            <w:r>
              <w:rPr>
                <w:noProof/>
                <w:webHidden/>
              </w:rPr>
              <w:fldChar w:fldCharType="begin"/>
            </w:r>
            <w:r w:rsidR="000C7BFF">
              <w:rPr>
                <w:noProof/>
                <w:webHidden/>
              </w:rPr>
              <w:instrText xml:space="preserve"> PAGEREF _Toc499722256 \h </w:instrText>
            </w:r>
            <w:r>
              <w:rPr>
                <w:noProof/>
                <w:webHidden/>
              </w:rPr>
            </w:r>
            <w:r>
              <w:rPr>
                <w:noProof/>
                <w:webHidden/>
              </w:rPr>
              <w:fldChar w:fldCharType="separate"/>
            </w:r>
            <w:r w:rsidR="000C7BFF">
              <w:rPr>
                <w:noProof/>
                <w:webHidden/>
              </w:rPr>
              <w:t>18</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57" w:history="1">
            <w:r w:rsidR="000C7BFF" w:rsidRPr="00B7782F">
              <w:rPr>
                <w:rStyle w:val="Collegamentoipertestuale"/>
                <w:noProof/>
              </w:rPr>
              <w:t>8.  Verifica della coerenza esterna</w:t>
            </w:r>
            <w:r w:rsidR="000C7BFF">
              <w:rPr>
                <w:noProof/>
                <w:webHidden/>
              </w:rPr>
              <w:tab/>
            </w:r>
            <w:r>
              <w:rPr>
                <w:noProof/>
                <w:webHidden/>
              </w:rPr>
              <w:fldChar w:fldCharType="begin"/>
            </w:r>
            <w:r w:rsidR="000C7BFF">
              <w:rPr>
                <w:noProof/>
                <w:webHidden/>
              </w:rPr>
              <w:instrText xml:space="preserve"> PAGEREF _Toc499722257 \h </w:instrText>
            </w:r>
            <w:r>
              <w:rPr>
                <w:noProof/>
                <w:webHidden/>
              </w:rPr>
            </w:r>
            <w:r>
              <w:rPr>
                <w:noProof/>
                <w:webHidden/>
              </w:rPr>
              <w:fldChar w:fldCharType="separate"/>
            </w:r>
            <w:r w:rsidR="000C7BFF">
              <w:rPr>
                <w:noProof/>
                <w:webHidden/>
              </w:rPr>
              <w:t>20</w:t>
            </w:r>
            <w:r>
              <w:rPr>
                <w:noProof/>
                <w:webHidden/>
              </w:rPr>
              <w:fldChar w:fldCharType="end"/>
            </w:r>
          </w:hyperlink>
        </w:p>
        <w:p w:rsidR="000C7BFF" w:rsidRDefault="001331ED">
          <w:pPr>
            <w:pStyle w:val="Sommario1"/>
            <w:tabs>
              <w:tab w:val="right" w:leader="dot" w:pos="9628"/>
            </w:tabs>
            <w:rPr>
              <w:rFonts w:asciiTheme="minorHAnsi" w:eastAsiaTheme="minorEastAsia" w:hAnsiTheme="minorHAnsi" w:cstheme="minorBidi"/>
              <w:noProof/>
              <w:sz w:val="22"/>
              <w:szCs w:val="22"/>
            </w:rPr>
          </w:pPr>
          <w:hyperlink w:anchor="_Toc499722258" w:history="1">
            <w:r w:rsidR="000C7BFF" w:rsidRPr="00B7782F">
              <w:rPr>
                <w:rStyle w:val="Collegamentoipertestuale"/>
                <w:noProof/>
              </w:rPr>
              <w:t>VERIFICA ATTENDIBILITA’ E CONGRUITA’ DELLE PREVISIONI ANNO 2018-2020</w:t>
            </w:r>
            <w:r w:rsidR="000C7BFF">
              <w:rPr>
                <w:noProof/>
                <w:webHidden/>
              </w:rPr>
              <w:tab/>
            </w:r>
            <w:r>
              <w:rPr>
                <w:noProof/>
                <w:webHidden/>
              </w:rPr>
              <w:fldChar w:fldCharType="begin"/>
            </w:r>
            <w:r w:rsidR="000C7BFF">
              <w:rPr>
                <w:noProof/>
                <w:webHidden/>
              </w:rPr>
              <w:instrText xml:space="preserve"> PAGEREF _Toc499722258 \h </w:instrText>
            </w:r>
            <w:r>
              <w:rPr>
                <w:noProof/>
                <w:webHidden/>
              </w:rPr>
            </w:r>
            <w:r>
              <w:rPr>
                <w:noProof/>
                <w:webHidden/>
              </w:rPr>
              <w:fldChar w:fldCharType="separate"/>
            </w:r>
            <w:r w:rsidR="000C7BFF">
              <w:rPr>
                <w:noProof/>
                <w:webHidden/>
              </w:rPr>
              <w:t>22</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59" w:history="1">
            <w:r w:rsidR="000C7BFF" w:rsidRPr="00B7782F">
              <w:rPr>
                <w:rStyle w:val="Collegamentoipertestuale"/>
                <w:noProof/>
              </w:rPr>
              <w:t>A) ENTRATE</w:t>
            </w:r>
            <w:r w:rsidR="000C7BFF">
              <w:rPr>
                <w:noProof/>
                <w:webHidden/>
              </w:rPr>
              <w:tab/>
            </w:r>
            <w:r>
              <w:rPr>
                <w:noProof/>
                <w:webHidden/>
              </w:rPr>
              <w:fldChar w:fldCharType="begin"/>
            </w:r>
            <w:r w:rsidR="000C7BFF">
              <w:rPr>
                <w:noProof/>
                <w:webHidden/>
              </w:rPr>
              <w:instrText xml:space="preserve"> PAGEREF _Toc499722259 \h </w:instrText>
            </w:r>
            <w:r>
              <w:rPr>
                <w:noProof/>
                <w:webHidden/>
              </w:rPr>
            </w:r>
            <w:r>
              <w:rPr>
                <w:noProof/>
                <w:webHidden/>
              </w:rPr>
              <w:fldChar w:fldCharType="separate"/>
            </w:r>
            <w:r w:rsidR="000C7BFF">
              <w:rPr>
                <w:noProof/>
                <w:webHidden/>
              </w:rPr>
              <w:t>22</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60" w:history="1">
            <w:r w:rsidR="000C7BFF" w:rsidRPr="00B7782F">
              <w:rPr>
                <w:rStyle w:val="Collegamentoipertestuale"/>
                <w:noProof/>
              </w:rPr>
              <w:t>Entrate da fiscalità locale</w:t>
            </w:r>
            <w:r w:rsidR="000C7BFF">
              <w:rPr>
                <w:noProof/>
                <w:webHidden/>
              </w:rPr>
              <w:tab/>
            </w:r>
            <w:r>
              <w:rPr>
                <w:noProof/>
                <w:webHidden/>
              </w:rPr>
              <w:fldChar w:fldCharType="begin"/>
            </w:r>
            <w:r w:rsidR="000C7BFF">
              <w:rPr>
                <w:noProof/>
                <w:webHidden/>
              </w:rPr>
              <w:instrText xml:space="preserve"> PAGEREF _Toc499722260 \h </w:instrText>
            </w:r>
            <w:r>
              <w:rPr>
                <w:noProof/>
                <w:webHidden/>
              </w:rPr>
            </w:r>
            <w:r>
              <w:rPr>
                <w:noProof/>
                <w:webHidden/>
              </w:rPr>
              <w:fldChar w:fldCharType="separate"/>
            </w:r>
            <w:r w:rsidR="000C7BFF">
              <w:rPr>
                <w:noProof/>
                <w:webHidden/>
              </w:rPr>
              <w:t>22</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61" w:history="1">
            <w:r w:rsidR="000C7BFF" w:rsidRPr="00B7782F">
              <w:rPr>
                <w:rStyle w:val="Collegamentoipertestuale"/>
                <w:noProof/>
              </w:rPr>
              <w:t>Risorse relative al recupero dell’evasione tributaria</w:t>
            </w:r>
            <w:r w:rsidR="000C7BFF">
              <w:rPr>
                <w:noProof/>
                <w:webHidden/>
              </w:rPr>
              <w:tab/>
            </w:r>
            <w:r>
              <w:rPr>
                <w:noProof/>
                <w:webHidden/>
              </w:rPr>
              <w:fldChar w:fldCharType="begin"/>
            </w:r>
            <w:r w:rsidR="000C7BFF">
              <w:rPr>
                <w:noProof/>
                <w:webHidden/>
              </w:rPr>
              <w:instrText xml:space="preserve"> PAGEREF _Toc499722261 \h </w:instrText>
            </w:r>
            <w:r>
              <w:rPr>
                <w:noProof/>
                <w:webHidden/>
              </w:rPr>
            </w:r>
            <w:r>
              <w:rPr>
                <w:noProof/>
                <w:webHidden/>
              </w:rPr>
              <w:fldChar w:fldCharType="separate"/>
            </w:r>
            <w:r w:rsidR="000C7BFF">
              <w:rPr>
                <w:noProof/>
                <w:webHidden/>
              </w:rPr>
              <w:t>24</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62" w:history="1">
            <w:r w:rsidR="000C7BFF" w:rsidRPr="00B7782F">
              <w:rPr>
                <w:rStyle w:val="Collegamentoipertestuale"/>
                <w:noProof/>
              </w:rPr>
              <w:t>Entrate da titoli abitativi e relative sanzioni</w:t>
            </w:r>
            <w:r w:rsidR="000C7BFF">
              <w:rPr>
                <w:noProof/>
                <w:webHidden/>
              </w:rPr>
              <w:tab/>
            </w:r>
            <w:r>
              <w:rPr>
                <w:noProof/>
                <w:webHidden/>
              </w:rPr>
              <w:fldChar w:fldCharType="begin"/>
            </w:r>
            <w:r w:rsidR="000C7BFF">
              <w:rPr>
                <w:noProof/>
                <w:webHidden/>
              </w:rPr>
              <w:instrText xml:space="preserve"> PAGEREF _Toc499722262 \h </w:instrText>
            </w:r>
            <w:r>
              <w:rPr>
                <w:noProof/>
                <w:webHidden/>
              </w:rPr>
            </w:r>
            <w:r>
              <w:rPr>
                <w:noProof/>
                <w:webHidden/>
              </w:rPr>
              <w:fldChar w:fldCharType="separate"/>
            </w:r>
            <w:r w:rsidR="000C7BFF">
              <w:rPr>
                <w:noProof/>
                <w:webHidden/>
              </w:rPr>
              <w:t>24</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63" w:history="1">
            <w:r w:rsidR="000C7BFF" w:rsidRPr="00B7782F">
              <w:rPr>
                <w:rStyle w:val="Collegamentoipertestuale"/>
                <w:noProof/>
              </w:rPr>
              <w:t>Sanzioni amministrative da codice della strada</w:t>
            </w:r>
            <w:r w:rsidR="000C7BFF">
              <w:rPr>
                <w:noProof/>
                <w:webHidden/>
              </w:rPr>
              <w:tab/>
            </w:r>
            <w:r>
              <w:rPr>
                <w:noProof/>
                <w:webHidden/>
              </w:rPr>
              <w:fldChar w:fldCharType="begin"/>
            </w:r>
            <w:r w:rsidR="000C7BFF">
              <w:rPr>
                <w:noProof/>
                <w:webHidden/>
              </w:rPr>
              <w:instrText xml:space="preserve"> PAGEREF _Toc499722263 \h </w:instrText>
            </w:r>
            <w:r>
              <w:rPr>
                <w:noProof/>
                <w:webHidden/>
              </w:rPr>
            </w:r>
            <w:r>
              <w:rPr>
                <w:noProof/>
                <w:webHidden/>
              </w:rPr>
              <w:fldChar w:fldCharType="separate"/>
            </w:r>
            <w:r w:rsidR="000C7BFF">
              <w:rPr>
                <w:noProof/>
                <w:webHidden/>
              </w:rPr>
              <w:t>25</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64" w:history="1">
            <w:r w:rsidR="000C7BFF" w:rsidRPr="00B7782F">
              <w:rPr>
                <w:rStyle w:val="Collegamentoipertestuale"/>
                <w:noProof/>
              </w:rPr>
              <w:t>Proventi dei beni dell’ente</w:t>
            </w:r>
            <w:r w:rsidR="000C7BFF">
              <w:rPr>
                <w:noProof/>
                <w:webHidden/>
              </w:rPr>
              <w:tab/>
            </w:r>
            <w:r>
              <w:rPr>
                <w:noProof/>
                <w:webHidden/>
              </w:rPr>
              <w:fldChar w:fldCharType="begin"/>
            </w:r>
            <w:r w:rsidR="000C7BFF">
              <w:rPr>
                <w:noProof/>
                <w:webHidden/>
              </w:rPr>
              <w:instrText xml:space="preserve"> PAGEREF _Toc499722264 \h </w:instrText>
            </w:r>
            <w:r>
              <w:rPr>
                <w:noProof/>
                <w:webHidden/>
              </w:rPr>
            </w:r>
            <w:r>
              <w:rPr>
                <w:noProof/>
                <w:webHidden/>
              </w:rPr>
              <w:fldChar w:fldCharType="separate"/>
            </w:r>
            <w:r w:rsidR="000C7BFF">
              <w:rPr>
                <w:noProof/>
                <w:webHidden/>
              </w:rPr>
              <w:t>25</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65" w:history="1">
            <w:r w:rsidR="000C7BFF" w:rsidRPr="00B7782F">
              <w:rPr>
                <w:rStyle w:val="Collegamentoipertestuale"/>
                <w:noProof/>
              </w:rPr>
              <w:t>Proventi dei servizi pubblici</w:t>
            </w:r>
            <w:r w:rsidR="000C7BFF">
              <w:rPr>
                <w:noProof/>
                <w:webHidden/>
              </w:rPr>
              <w:tab/>
            </w:r>
            <w:r>
              <w:rPr>
                <w:noProof/>
                <w:webHidden/>
              </w:rPr>
              <w:fldChar w:fldCharType="begin"/>
            </w:r>
            <w:r w:rsidR="000C7BFF">
              <w:rPr>
                <w:noProof/>
                <w:webHidden/>
              </w:rPr>
              <w:instrText xml:space="preserve"> PAGEREF _Toc499722265 \h </w:instrText>
            </w:r>
            <w:r>
              <w:rPr>
                <w:noProof/>
                <w:webHidden/>
              </w:rPr>
            </w:r>
            <w:r>
              <w:rPr>
                <w:noProof/>
                <w:webHidden/>
              </w:rPr>
              <w:fldChar w:fldCharType="separate"/>
            </w:r>
            <w:r w:rsidR="000C7BFF">
              <w:rPr>
                <w:noProof/>
                <w:webHidden/>
              </w:rPr>
              <w:t>26</w:t>
            </w:r>
            <w:r>
              <w:rPr>
                <w:noProof/>
                <w:webHidden/>
              </w:rPr>
              <w:fldChar w:fldCharType="end"/>
            </w:r>
          </w:hyperlink>
        </w:p>
        <w:p w:rsidR="000C7BFF" w:rsidRDefault="001331ED">
          <w:pPr>
            <w:pStyle w:val="Sommario2"/>
            <w:tabs>
              <w:tab w:val="right" w:leader="dot" w:pos="9628"/>
            </w:tabs>
            <w:rPr>
              <w:rFonts w:asciiTheme="minorHAnsi" w:eastAsiaTheme="minorEastAsia" w:hAnsiTheme="minorHAnsi" w:cstheme="minorBidi"/>
              <w:noProof/>
              <w:sz w:val="22"/>
              <w:szCs w:val="22"/>
            </w:rPr>
          </w:pPr>
          <w:hyperlink w:anchor="_Toc499722266" w:history="1">
            <w:r w:rsidR="000C7BFF" w:rsidRPr="00B7782F">
              <w:rPr>
                <w:rStyle w:val="Collegamentoipertestuale"/>
                <w:noProof/>
              </w:rPr>
              <w:t>B) SPESE PER TITOLI E MACROAGGREGATI</w:t>
            </w:r>
            <w:r w:rsidR="000C7BFF">
              <w:rPr>
                <w:noProof/>
                <w:webHidden/>
              </w:rPr>
              <w:tab/>
            </w:r>
            <w:r>
              <w:rPr>
                <w:noProof/>
                <w:webHidden/>
              </w:rPr>
              <w:fldChar w:fldCharType="begin"/>
            </w:r>
            <w:r w:rsidR="000C7BFF">
              <w:rPr>
                <w:noProof/>
                <w:webHidden/>
              </w:rPr>
              <w:instrText xml:space="preserve"> PAGEREF _Toc499722266 \h </w:instrText>
            </w:r>
            <w:r>
              <w:rPr>
                <w:noProof/>
                <w:webHidden/>
              </w:rPr>
            </w:r>
            <w:r>
              <w:rPr>
                <w:noProof/>
                <w:webHidden/>
              </w:rPr>
              <w:fldChar w:fldCharType="separate"/>
            </w:r>
            <w:r w:rsidR="000C7BFF">
              <w:rPr>
                <w:noProof/>
                <w:webHidden/>
              </w:rPr>
              <w:t>27</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67" w:history="1">
            <w:r w:rsidR="000C7BFF" w:rsidRPr="00B7782F">
              <w:rPr>
                <w:rStyle w:val="Collegamentoipertestuale"/>
                <w:noProof/>
              </w:rPr>
              <w:t>Spese di personale</w:t>
            </w:r>
            <w:r w:rsidR="000C7BFF">
              <w:rPr>
                <w:noProof/>
                <w:webHidden/>
              </w:rPr>
              <w:tab/>
            </w:r>
            <w:r>
              <w:rPr>
                <w:noProof/>
                <w:webHidden/>
              </w:rPr>
              <w:fldChar w:fldCharType="begin"/>
            </w:r>
            <w:r w:rsidR="000C7BFF">
              <w:rPr>
                <w:noProof/>
                <w:webHidden/>
              </w:rPr>
              <w:instrText xml:space="preserve"> PAGEREF _Toc499722267 \h </w:instrText>
            </w:r>
            <w:r>
              <w:rPr>
                <w:noProof/>
                <w:webHidden/>
              </w:rPr>
            </w:r>
            <w:r>
              <w:rPr>
                <w:noProof/>
                <w:webHidden/>
              </w:rPr>
              <w:fldChar w:fldCharType="separate"/>
            </w:r>
            <w:r w:rsidR="000C7BFF">
              <w:rPr>
                <w:noProof/>
                <w:webHidden/>
              </w:rPr>
              <w:t>27</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68" w:history="1">
            <w:r w:rsidR="000C7BFF" w:rsidRPr="00B7782F">
              <w:rPr>
                <w:rStyle w:val="Collegamentoipertestuale"/>
                <w:noProof/>
              </w:rPr>
              <w:t>Spese per incarichi di collaborazione autonoma</w:t>
            </w:r>
            <w:r w:rsidR="000C7BFF">
              <w:rPr>
                <w:noProof/>
                <w:webHidden/>
              </w:rPr>
              <w:tab/>
            </w:r>
            <w:r>
              <w:rPr>
                <w:noProof/>
                <w:webHidden/>
              </w:rPr>
              <w:fldChar w:fldCharType="begin"/>
            </w:r>
            <w:r w:rsidR="000C7BFF">
              <w:rPr>
                <w:noProof/>
                <w:webHidden/>
              </w:rPr>
              <w:instrText xml:space="preserve"> PAGEREF _Toc499722268 \h </w:instrText>
            </w:r>
            <w:r>
              <w:rPr>
                <w:noProof/>
                <w:webHidden/>
              </w:rPr>
            </w:r>
            <w:r>
              <w:rPr>
                <w:noProof/>
                <w:webHidden/>
              </w:rPr>
              <w:fldChar w:fldCharType="separate"/>
            </w:r>
            <w:r w:rsidR="000C7BFF">
              <w:rPr>
                <w:noProof/>
                <w:webHidden/>
              </w:rPr>
              <w:t>28</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69" w:history="1">
            <w:r w:rsidR="000C7BFF" w:rsidRPr="00B7782F">
              <w:rPr>
                <w:rStyle w:val="Collegamentoipertestuale"/>
                <w:noProof/>
              </w:rPr>
              <w:t>Spese per acquisto beni e servizi</w:t>
            </w:r>
            <w:r w:rsidR="000C7BFF">
              <w:rPr>
                <w:noProof/>
                <w:webHidden/>
              </w:rPr>
              <w:tab/>
            </w:r>
            <w:r>
              <w:rPr>
                <w:noProof/>
                <w:webHidden/>
              </w:rPr>
              <w:fldChar w:fldCharType="begin"/>
            </w:r>
            <w:r w:rsidR="000C7BFF">
              <w:rPr>
                <w:noProof/>
                <w:webHidden/>
              </w:rPr>
              <w:instrText xml:space="preserve"> PAGEREF _Toc499722269 \h </w:instrText>
            </w:r>
            <w:r>
              <w:rPr>
                <w:noProof/>
                <w:webHidden/>
              </w:rPr>
            </w:r>
            <w:r>
              <w:rPr>
                <w:noProof/>
                <w:webHidden/>
              </w:rPr>
              <w:fldChar w:fldCharType="separate"/>
            </w:r>
            <w:r w:rsidR="000C7BFF">
              <w:rPr>
                <w:noProof/>
                <w:webHidden/>
              </w:rPr>
              <w:t>28</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70" w:history="1">
            <w:r w:rsidR="000C7BFF" w:rsidRPr="00B7782F">
              <w:rPr>
                <w:rStyle w:val="Collegamentoipertestuale"/>
                <w:noProof/>
              </w:rPr>
              <w:t>Fondo crediti di dubbia esigibilità (FCDE)</w:t>
            </w:r>
            <w:r w:rsidR="000C7BFF">
              <w:rPr>
                <w:noProof/>
                <w:webHidden/>
              </w:rPr>
              <w:tab/>
            </w:r>
            <w:r>
              <w:rPr>
                <w:noProof/>
                <w:webHidden/>
              </w:rPr>
              <w:fldChar w:fldCharType="begin"/>
            </w:r>
            <w:r w:rsidR="000C7BFF">
              <w:rPr>
                <w:noProof/>
                <w:webHidden/>
              </w:rPr>
              <w:instrText xml:space="preserve"> PAGEREF _Toc499722270 \h </w:instrText>
            </w:r>
            <w:r>
              <w:rPr>
                <w:noProof/>
                <w:webHidden/>
              </w:rPr>
            </w:r>
            <w:r>
              <w:rPr>
                <w:noProof/>
                <w:webHidden/>
              </w:rPr>
              <w:fldChar w:fldCharType="separate"/>
            </w:r>
            <w:r w:rsidR="000C7BFF">
              <w:rPr>
                <w:noProof/>
                <w:webHidden/>
              </w:rPr>
              <w:t>29</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71" w:history="1">
            <w:r w:rsidR="000C7BFF" w:rsidRPr="00B7782F">
              <w:rPr>
                <w:rStyle w:val="Collegamentoipertestuale"/>
                <w:noProof/>
              </w:rPr>
              <w:t>Fondo di riserva di competenza</w:t>
            </w:r>
            <w:r w:rsidR="000C7BFF">
              <w:rPr>
                <w:noProof/>
                <w:webHidden/>
              </w:rPr>
              <w:tab/>
            </w:r>
            <w:r>
              <w:rPr>
                <w:noProof/>
                <w:webHidden/>
              </w:rPr>
              <w:fldChar w:fldCharType="begin"/>
            </w:r>
            <w:r w:rsidR="000C7BFF">
              <w:rPr>
                <w:noProof/>
                <w:webHidden/>
              </w:rPr>
              <w:instrText xml:space="preserve"> PAGEREF _Toc499722271 \h </w:instrText>
            </w:r>
            <w:r>
              <w:rPr>
                <w:noProof/>
                <w:webHidden/>
              </w:rPr>
            </w:r>
            <w:r>
              <w:rPr>
                <w:noProof/>
                <w:webHidden/>
              </w:rPr>
              <w:fldChar w:fldCharType="separate"/>
            </w:r>
            <w:r w:rsidR="000C7BFF">
              <w:rPr>
                <w:noProof/>
                <w:webHidden/>
              </w:rPr>
              <w:t>31</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72" w:history="1">
            <w:r w:rsidR="000C7BFF" w:rsidRPr="00B7782F">
              <w:rPr>
                <w:rStyle w:val="Collegamentoipertestuale"/>
                <w:noProof/>
              </w:rPr>
              <w:t>Fondi per spese potenziali</w:t>
            </w:r>
            <w:r w:rsidR="000C7BFF">
              <w:rPr>
                <w:noProof/>
                <w:webHidden/>
              </w:rPr>
              <w:tab/>
            </w:r>
            <w:r>
              <w:rPr>
                <w:noProof/>
                <w:webHidden/>
              </w:rPr>
              <w:fldChar w:fldCharType="begin"/>
            </w:r>
            <w:r w:rsidR="000C7BFF">
              <w:rPr>
                <w:noProof/>
                <w:webHidden/>
              </w:rPr>
              <w:instrText xml:space="preserve"> PAGEREF _Toc499722272 \h </w:instrText>
            </w:r>
            <w:r>
              <w:rPr>
                <w:noProof/>
                <w:webHidden/>
              </w:rPr>
            </w:r>
            <w:r>
              <w:rPr>
                <w:noProof/>
                <w:webHidden/>
              </w:rPr>
              <w:fldChar w:fldCharType="separate"/>
            </w:r>
            <w:r w:rsidR="000C7BFF">
              <w:rPr>
                <w:noProof/>
                <w:webHidden/>
              </w:rPr>
              <w:t>32</w:t>
            </w:r>
            <w:r>
              <w:rPr>
                <w:noProof/>
                <w:webHidden/>
              </w:rPr>
              <w:fldChar w:fldCharType="end"/>
            </w:r>
          </w:hyperlink>
        </w:p>
        <w:p w:rsidR="000C7BFF" w:rsidRDefault="001331ED">
          <w:pPr>
            <w:pStyle w:val="Sommario3"/>
            <w:tabs>
              <w:tab w:val="right" w:leader="dot" w:pos="9628"/>
            </w:tabs>
            <w:rPr>
              <w:rFonts w:asciiTheme="minorHAnsi" w:eastAsiaTheme="minorEastAsia" w:hAnsiTheme="minorHAnsi" w:cstheme="minorBidi"/>
              <w:noProof/>
              <w:sz w:val="22"/>
              <w:szCs w:val="22"/>
            </w:rPr>
          </w:pPr>
          <w:hyperlink w:anchor="_Toc499722273" w:history="1">
            <w:r w:rsidR="000C7BFF" w:rsidRPr="00B7782F">
              <w:rPr>
                <w:rStyle w:val="Collegamentoipertestuale"/>
                <w:noProof/>
              </w:rPr>
              <w:t>Fondo di riserva di cassa</w:t>
            </w:r>
            <w:r w:rsidR="000C7BFF">
              <w:rPr>
                <w:noProof/>
                <w:webHidden/>
              </w:rPr>
              <w:tab/>
            </w:r>
            <w:r>
              <w:rPr>
                <w:noProof/>
                <w:webHidden/>
              </w:rPr>
              <w:fldChar w:fldCharType="begin"/>
            </w:r>
            <w:r w:rsidR="000C7BFF">
              <w:rPr>
                <w:noProof/>
                <w:webHidden/>
              </w:rPr>
              <w:instrText xml:space="preserve"> PAGEREF _Toc499722273 \h </w:instrText>
            </w:r>
            <w:r>
              <w:rPr>
                <w:noProof/>
                <w:webHidden/>
              </w:rPr>
            </w:r>
            <w:r>
              <w:rPr>
                <w:noProof/>
                <w:webHidden/>
              </w:rPr>
              <w:fldChar w:fldCharType="separate"/>
            </w:r>
            <w:r w:rsidR="000C7BFF">
              <w:rPr>
                <w:noProof/>
                <w:webHidden/>
              </w:rPr>
              <w:t>32</w:t>
            </w:r>
            <w:r>
              <w:rPr>
                <w:noProof/>
                <w:webHidden/>
              </w:rPr>
              <w:fldChar w:fldCharType="end"/>
            </w:r>
          </w:hyperlink>
        </w:p>
        <w:p w:rsidR="000C7BFF" w:rsidRDefault="001331ED">
          <w:pPr>
            <w:pStyle w:val="Sommario1"/>
            <w:tabs>
              <w:tab w:val="right" w:leader="dot" w:pos="9628"/>
            </w:tabs>
            <w:rPr>
              <w:rFonts w:asciiTheme="minorHAnsi" w:eastAsiaTheme="minorEastAsia" w:hAnsiTheme="minorHAnsi" w:cstheme="minorBidi"/>
              <w:noProof/>
              <w:sz w:val="22"/>
              <w:szCs w:val="22"/>
            </w:rPr>
          </w:pPr>
          <w:hyperlink w:anchor="_Toc499722274" w:history="1">
            <w:r w:rsidR="000C7BFF" w:rsidRPr="00B7782F">
              <w:rPr>
                <w:rStyle w:val="Collegamentoipertestuale"/>
                <w:noProof/>
              </w:rPr>
              <w:t>ORGANISMI PARTECIPATI</w:t>
            </w:r>
            <w:r w:rsidR="000C7BFF">
              <w:rPr>
                <w:noProof/>
                <w:webHidden/>
              </w:rPr>
              <w:tab/>
            </w:r>
            <w:r>
              <w:rPr>
                <w:noProof/>
                <w:webHidden/>
              </w:rPr>
              <w:fldChar w:fldCharType="begin"/>
            </w:r>
            <w:r w:rsidR="000C7BFF">
              <w:rPr>
                <w:noProof/>
                <w:webHidden/>
              </w:rPr>
              <w:instrText xml:space="preserve"> PAGEREF _Toc499722274 \h </w:instrText>
            </w:r>
            <w:r>
              <w:rPr>
                <w:noProof/>
                <w:webHidden/>
              </w:rPr>
            </w:r>
            <w:r>
              <w:rPr>
                <w:noProof/>
                <w:webHidden/>
              </w:rPr>
              <w:fldChar w:fldCharType="separate"/>
            </w:r>
            <w:r w:rsidR="000C7BFF">
              <w:rPr>
                <w:noProof/>
                <w:webHidden/>
              </w:rPr>
              <w:t>33</w:t>
            </w:r>
            <w:r>
              <w:rPr>
                <w:noProof/>
                <w:webHidden/>
              </w:rPr>
              <w:fldChar w:fldCharType="end"/>
            </w:r>
          </w:hyperlink>
        </w:p>
        <w:p w:rsidR="000C7BFF" w:rsidRDefault="001331ED">
          <w:pPr>
            <w:pStyle w:val="Sommario1"/>
            <w:tabs>
              <w:tab w:val="right" w:leader="dot" w:pos="9628"/>
            </w:tabs>
            <w:rPr>
              <w:rFonts w:asciiTheme="minorHAnsi" w:eastAsiaTheme="minorEastAsia" w:hAnsiTheme="minorHAnsi" w:cstheme="minorBidi"/>
              <w:noProof/>
              <w:sz w:val="22"/>
              <w:szCs w:val="22"/>
            </w:rPr>
          </w:pPr>
          <w:hyperlink w:anchor="_Toc499722275" w:history="1">
            <w:r w:rsidR="000C7BFF" w:rsidRPr="00B7782F">
              <w:rPr>
                <w:rStyle w:val="Collegamentoipertestuale"/>
                <w:noProof/>
              </w:rPr>
              <w:t>SPESE IN CONTO CAPITALE</w:t>
            </w:r>
            <w:r w:rsidR="000C7BFF">
              <w:rPr>
                <w:noProof/>
                <w:webHidden/>
              </w:rPr>
              <w:tab/>
            </w:r>
            <w:r>
              <w:rPr>
                <w:noProof/>
                <w:webHidden/>
              </w:rPr>
              <w:fldChar w:fldCharType="begin"/>
            </w:r>
            <w:r w:rsidR="000C7BFF">
              <w:rPr>
                <w:noProof/>
                <w:webHidden/>
              </w:rPr>
              <w:instrText xml:space="preserve"> PAGEREF _Toc499722275 \h </w:instrText>
            </w:r>
            <w:r>
              <w:rPr>
                <w:noProof/>
                <w:webHidden/>
              </w:rPr>
            </w:r>
            <w:r>
              <w:rPr>
                <w:noProof/>
                <w:webHidden/>
              </w:rPr>
              <w:fldChar w:fldCharType="separate"/>
            </w:r>
            <w:r w:rsidR="000C7BFF">
              <w:rPr>
                <w:noProof/>
                <w:webHidden/>
              </w:rPr>
              <w:t>35</w:t>
            </w:r>
            <w:r>
              <w:rPr>
                <w:noProof/>
                <w:webHidden/>
              </w:rPr>
              <w:fldChar w:fldCharType="end"/>
            </w:r>
          </w:hyperlink>
        </w:p>
        <w:p w:rsidR="000C7BFF" w:rsidRDefault="001331ED">
          <w:pPr>
            <w:pStyle w:val="Sommario1"/>
            <w:tabs>
              <w:tab w:val="right" w:leader="dot" w:pos="9628"/>
            </w:tabs>
            <w:rPr>
              <w:rFonts w:asciiTheme="minorHAnsi" w:eastAsiaTheme="minorEastAsia" w:hAnsiTheme="minorHAnsi" w:cstheme="minorBidi"/>
              <w:noProof/>
              <w:sz w:val="22"/>
              <w:szCs w:val="22"/>
            </w:rPr>
          </w:pPr>
          <w:hyperlink w:anchor="_Toc499722276" w:history="1">
            <w:r w:rsidR="000C7BFF" w:rsidRPr="00B7782F">
              <w:rPr>
                <w:rStyle w:val="Collegamentoipertestuale"/>
                <w:noProof/>
              </w:rPr>
              <w:t>INDEBITAMENTO</w:t>
            </w:r>
            <w:r w:rsidR="000C7BFF">
              <w:rPr>
                <w:noProof/>
                <w:webHidden/>
              </w:rPr>
              <w:tab/>
            </w:r>
            <w:r>
              <w:rPr>
                <w:noProof/>
                <w:webHidden/>
              </w:rPr>
              <w:fldChar w:fldCharType="begin"/>
            </w:r>
            <w:r w:rsidR="000C7BFF">
              <w:rPr>
                <w:noProof/>
                <w:webHidden/>
              </w:rPr>
              <w:instrText xml:space="preserve"> PAGEREF _Toc499722276 \h </w:instrText>
            </w:r>
            <w:r>
              <w:rPr>
                <w:noProof/>
                <w:webHidden/>
              </w:rPr>
            </w:r>
            <w:r>
              <w:rPr>
                <w:noProof/>
                <w:webHidden/>
              </w:rPr>
              <w:fldChar w:fldCharType="separate"/>
            </w:r>
            <w:r w:rsidR="000C7BFF">
              <w:rPr>
                <w:noProof/>
                <w:webHidden/>
              </w:rPr>
              <w:t>37</w:t>
            </w:r>
            <w:r>
              <w:rPr>
                <w:noProof/>
                <w:webHidden/>
              </w:rPr>
              <w:fldChar w:fldCharType="end"/>
            </w:r>
          </w:hyperlink>
        </w:p>
        <w:p w:rsidR="000C7BFF" w:rsidRDefault="001331ED">
          <w:pPr>
            <w:pStyle w:val="Sommario1"/>
            <w:tabs>
              <w:tab w:val="right" w:leader="dot" w:pos="9628"/>
            </w:tabs>
            <w:rPr>
              <w:rFonts w:asciiTheme="minorHAnsi" w:eastAsiaTheme="minorEastAsia" w:hAnsiTheme="minorHAnsi" w:cstheme="minorBidi"/>
              <w:noProof/>
              <w:sz w:val="22"/>
              <w:szCs w:val="22"/>
            </w:rPr>
          </w:pPr>
          <w:hyperlink w:anchor="_Toc499722277" w:history="1">
            <w:r w:rsidR="000C7BFF" w:rsidRPr="00B7782F">
              <w:rPr>
                <w:rStyle w:val="Collegamentoipertestuale"/>
                <w:noProof/>
              </w:rPr>
              <w:t>OSSERVAZIONI E SUGGERIMENTI</w:t>
            </w:r>
            <w:r w:rsidR="000C7BFF">
              <w:rPr>
                <w:noProof/>
                <w:webHidden/>
              </w:rPr>
              <w:tab/>
            </w:r>
            <w:r>
              <w:rPr>
                <w:noProof/>
                <w:webHidden/>
              </w:rPr>
              <w:fldChar w:fldCharType="begin"/>
            </w:r>
            <w:r w:rsidR="000C7BFF">
              <w:rPr>
                <w:noProof/>
                <w:webHidden/>
              </w:rPr>
              <w:instrText xml:space="preserve"> PAGEREF _Toc499722277 \h </w:instrText>
            </w:r>
            <w:r>
              <w:rPr>
                <w:noProof/>
                <w:webHidden/>
              </w:rPr>
            </w:r>
            <w:r>
              <w:rPr>
                <w:noProof/>
                <w:webHidden/>
              </w:rPr>
              <w:fldChar w:fldCharType="separate"/>
            </w:r>
            <w:r w:rsidR="000C7BFF">
              <w:rPr>
                <w:noProof/>
                <w:webHidden/>
              </w:rPr>
              <w:t>38</w:t>
            </w:r>
            <w:r>
              <w:rPr>
                <w:noProof/>
                <w:webHidden/>
              </w:rPr>
              <w:fldChar w:fldCharType="end"/>
            </w:r>
          </w:hyperlink>
        </w:p>
        <w:p w:rsidR="000C7BFF" w:rsidRDefault="001331ED">
          <w:pPr>
            <w:pStyle w:val="Sommario1"/>
            <w:tabs>
              <w:tab w:val="right" w:leader="dot" w:pos="9628"/>
            </w:tabs>
            <w:rPr>
              <w:rFonts w:asciiTheme="minorHAnsi" w:eastAsiaTheme="minorEastAsia" w:hAnsiTheme="minorHAnsi" w:cstheme="minorBidi"/>
              <w:noProof/>
              <w:sz w:val="22"/>
              <w:szCs w:val="22"/>
            </w:rPr>
          </w:pPr>
          <w:hyperlink w:anchor="_Toc499722278" w:history="1">
            <w:r w:rsidR="000C7BFF" w:rsidRPr="00B7782F">
              <w:rPr>
                <w:rStyle w:val="Collegamentoipertestuale"/>
                <w:noProof/>
              </w:rPr>
              <w:t>CONCLUSIONI</w:t>
            </w:r>
            <w:r w:rsidR="000C7BFF">
              <w:rPr>
                <w:noProof/>
                <w:webHidden/>
              </w:rPr>
              <w:tab/>
            </w:r>
            <w:r>
              <w:rPr>
                <w:noProof/>
                <w:webHidden/>
              </w:rPr>
              <w:fldChar w:fldCharType="begin"/>
            </w:r>
            <w:r w:rsidR="000C7BFF">
              <w:rPr>
                <w:noProof/>
                <w:webHidden/>
              </w:rPr>
              <w:instrText xml:space="preserve"> PAGEREF _Toc499722278 \h </w:instrText>
            </w:r>
            <w:r>
              <w:rPr>
                <w:noProof/>
                <w:webHidden/>
              </w:rPr>
            </w:r>
            <w:r>
              <w:rPr>
                <w:noProof/>
                <w:webHidden/>
              </w:rPr>
              <w:fldChar w:fldCharType="separate"/>
            </w:r>
            <w:r w:rsidR="000C7BFF">
              <w:rPr>
                <w:noProof/>
                <w:webHidden/>
              </w:rPr>
              <w:t>41</w:t>
            </w:r>
            <w:r>
              <w:rPr>
                <w:noProof/>
                <w:webHidden/>
              </w:rPr>
              <w:fldChar w:fldCharType="end"/>
            </w:r>
          </w:hyperlink>
        </w:p>
        <w:p w:rsidR="001811EC" w:rsidRDefault="001331ED">
          <w:pPr>
            <w:rPr>
              <w:rFonts w:ascii="Arial" w:hAnsi="Arial" w:cs="Arial"/>
            </w:rPr>
          </w:pPr>
          <w:r>
            <w:rPr>
              <w:rFonts w:ascii="Arial" w:hAnsi="Arial" w:cs="Arial"/>
              <w:b/>
              <w:bCs/>
            </w:rPr>
            <w:fldChar w:fldCharType="end"/>
          </w:r>
        </w:p>
      </w:sdtContent>
    </w:sdt>
    <w:p w:rsidR="001811EC" w:rsidRDefault="001811EC">
      <w:pPr>
        <w:rPr>
          <w:rFonts w:ascii="Arial" w:hAnsi="Arial" w:cs="Arial"/>
          <w:b/>
          <w:sz w:val="22"/>
          <w:szCs w:val="22"/>
        </w:rPr>
      </w:pPr>
    </w:p>
    <w:p w:rsidR="001811EC" w:rsidRDefault="001811EC">
      <w:pPr>
        <w:rPr>
          <w:rFonts w:ascii="Arial" w:hAnsi="Arial" w:cs="Arial"/>
          <w:b/>
          <w:sz w:val="22"/>
          <w:szCs w:val="22"/>
        </w:rPr>
      </w:pPr>
    </w:p>
    <w:p w:rsidR="001811EC" w:rsidRDefault="001811EC">
      <w:pPr>
        <w:pStyle w:val="cpv"/>
        <w:widowControl/>
        <w:spacing w:before="220"/>
        <w:jc w:val="center"/>
        <w:rPr>
          <w:rFonts w:ascii="Arial" w:hAnsi="Arial" w:cs="Arial"/>
          <w:b/>
          <w:sz w:val="22"/>
          <w:szCs w:val="22"/>
        </w:rPr>
      </w:pPr>
    </w:p>
    <w:p w:rsidR="001811EC" w:rsidRDefault="001811EC">
      <w:pPr>
        <w:pStyle w:val="cpv"/>
        <w:widowControl/>
        <w:spacing w:before="220"/>
        <w:jc w:val="center"/>
        <w:rPr>
          <w:rFonts w:ascii="Arial" w:hAnsi="Arial" w:cs="Arial"/>
          <w:b/>
          <w:sz w:val="32"/>
        </w:rPr>
      </w:pPr>
    </w:p>
    <w:p w:rsidR="001811EC" w:rsidRDefault="002121F5">
      <w:pPr>
        <w:rPr>
          <w:rFonts w:ascii="Arial" w:hAnsi="Arial" w:cs="Arial"/>
          <w:b/>
          <w:sz w:val="32"/>
          <w:szCs w:val="20"/>
        </w:rPr>
      </w:pPr>
      <w:r>
        <w:rPr>
          <w:rFonts w:ascii="Arial" w:hAnsi="Arial" w:cs="Arial"/>
          <w:b/>
          <w:sz w:val="32"/>
        </w:rPr>
        <w:br w:type="page"/>
      </w:r>
    </w:p>
    <w:p w:rsidR="001811EC" w:rsidRDefault="002121F5">
      <w:pPr>
        <w:pStyle w:val="Titolo1"/>
        <w:pBdr>
          <w:bottom w:val="single" w:sz="6" w:space="2" w:color="auto" w:shadow="1"/>
        </w:pBdr>
        <w:shd w:val="clear" w:color="auto" w:fill="B6DDE8" w:themeFill="accent5" w:themeFillTint="66"/>
        <w:rPr>
          <w:rStyle w:val="Titolodellibro"/>
          <w:b/>
        </w:rPr>
      </w:pPr>
      <w:bookmarkStart w:id="1" w:name="_VERIFICHE_PRELIMINARI"/>
      <w:bookmarkStart w:id="2" w:name="_Toc346838815"/>
      <w:bookmarkStart w:id="3" w:name="_Toc499722243"/>
      <w:bookmarkEnd w:id="1"/>
      <w:r>
        <w:rPr>
          <w:rStyle w:val="Titolodellibro"/>
          <w:b/>
        </w:rPr>
        <w:lastRenderedPageBreak/>
        <w:t>PREMESSA E VERIFICHE PRELIMINARI</w:t>
      </w:r>
      <w:bookmarkEnd w:id="2"/>
      <w:bookmarkEnd w:id="3"/>
    </w:p>
    <w:p w:rsidR="001811EC" w:rsidRPr="001D03C3" w:rsidRDefault="002121F5">
      <w:pPr>
        <w:spacing w:after="120"/>
        <w:jc w:val="both"/>
        <w:rPr>
          <w:rFonts w:ascii="Arial" w:hAnsi="Arial" w:cs="Arial"/>
          <w:sz w:val="22"/>
          <w:szCs w:val="22"/>
        </w:rPr>
      </w:pPr>
      <w:r w:rsidRPr="001D03C3">
        <w:rPr>
          <w:rFonts w:ascii="Arial" w:hAnsi="Arial" w:cs="Arial"/>
          <w:sz w:val="22"/>
          <w:szCs w:val="22"/>
        </w:rPr>
        <w:t xml:space="preserve">L’organo di revisione del Comune di </w:t>
      </w:r>
      <w:proofErr w:type="spellStart"/>
      <w:r w:rsidRPr="001D03C3">
        <w:rPr>
          <w:rFonts w:ascii="Arial" w:hAnsi="Arial" w:cs="Arial"/>
          <w:sz w:val="22"/>
          <w:szCs w:val="22"/>
        </w:rPr>
        <w:t>……</w:t>
      </w:r>
      <w:proofErr w:type="spellEnd"/>
      <w:r w:rsidRPr="001D03C3">
        <w:rPr>
          <w:rFonts w:ascii="Arial" w:hAnsi="Arial" w:cs="Arial"/>
          <w:sz w:val="22"/>
          <w:szCs w:val="22"/>
        </w:rPr>
        <w:t xml:space="preserve">. nominato con delibera consiliare </w:t>
      </w:r>
      <w:proofErr w:type="spellStart"/>
      <w:r w:rsidRPr="001D03C3">
        <w:rPr>
          <w:rFonts w:ascii="Arial" w:hAnsi="Arial" w:cs="Arial"/>
          <w:sz w:val="22"/>
          <w:szCs w:val="22"/>
        </w:rPr>
        <w:t>n……</w:t>
      </w:r>
      <w:proofErr w:type="spellEnd"/>
      <w:r w:rsidRPr="001D03C3">
        <w:rPr>
          <w:rFonts w:ascii="Arial" w:hAnsi="Arial" w:cs="Arial"/>
          <w:sz w:val="22"/>
          <w:szCs w:val="22"/>
        </w:rPr>
        <w:t xml:space="preserve"> </w:t>
      </w:r>
      <w:proofErr w:type="spellStart"/>
      <w:r w:rsidRPr="001D03C3">
        <w:rPr>
          <w:rFonts w:ascii="Arial" w:hAnsi="Arial" w:cs="Arial"/>
          <w:sz w:val="22"/>
          <w:szCs w:val="22"/>
        </w:rPr>
        <w:t>del……</w:t>
      </w:r>
      <w:proofErr w:type="spellEnd"/>
    </w:p>
    <w:p w:rsidR="001D03C3" w:rsidRDefault="001D03C3" w:rsidP="00230E1A">
      <w:pPr>
        <w:spacing w:after="120"/>
        <w:jc w:val="center"/>
        <w:rPr>
          <w:rFonts w:ascii="Arial" w:hAnsi="Arial" w:cs="Arial"/>
          <w:b/>
          <w:i/>
          <w:sz w:val="22"/>
          <w:szCs w:val="22"/>
        </w:rPr>
      </w:pPr>
    </w:p>
    <w:p w:rsidR="00230E1A" w:rsidRPr="001D03C3" w:rsidRDefault="002121F5" w:rsidP="00230E1A">
      <w:pPr>
        <w:spacing w:after="120"/>
        <w:jc w:val="center"/>
        <w:rPr>
          <w:rFonts w:ascii="Arial" w:hAnsi="Arial" w:cs="Arial"/>
          <w:b/>
          <w:i/>
          <w:sz w:val="22"/>
          <w:szCs w:val="22"/>
        </w:rPr>
      </w:pPr>
      <w:r w:rsidRPr="001D03C3">
        <w:rPr>
          <w:rFonts w:ascii="Arial" w:hAnsi="Arial" w:cs="Arial"/>
          <w:b/>
          <w:i/>
          <w:sz w:val="22"/>
          <w:szCs w:val="22"/>
        </w:rPr>
        <w:t>Premesso</w:t>
      </w:r>
    </w:p>
    <w:p w:rsidR="00230E1A" w:rsidRPr="001D03C3" w:rsidRDefault="00197AA7" w:rsidP="00230E1A">
      <w:pPr>
        <w:spacing w:after="120"/>
        <w:jc w:val="both"/>
        <w:rPr>
          <w:rFonts w:ascii="Arial" w:hAnsi="Arial" w:cs="Arial"/>
          <w:sz w:val="22"/>
          <w:szCs w:val="22"/>
        </w:rPr>
      </w:pPr>
      <w:r w:rsidRPr="001D03C3">
        <w:rPr>
          <w:rFonts w:ascii="Arial" w:hAnsi="Arial" w:cs="Arial"/>
          <w:sz w:val="22"/>
          <w:szCs w:val="22"/>
        </w:rPr>
        <w:t xml:space="preserve">- </w:t>
      </w:r>
      <w:r w:rsidR="002121F5" w:rsidRPr="001D03C3">
        <w:rPr>
          <w:rFonts w:ascii="Arial" w:hAnsi="Arial" w:cs="Arial"/>
          <w:sz w:val="22"/>
          <w:szCs w:val="22"/>
        </w:rPr>
        <w:t>che l’ente deve redigere il bilancio di previsione rispettando il titolo II del D.</w:t>
      </w:r>
      <w:r w:rsidR="00BC49D6" w:rsidRPr="001D03C3">
        <w:rPr>
          <w:rFonts w:ascii="Arial" w:hAnsi="Arial" w:cs="Arial"/>
          <w:sz w:val="22"/>
          <w:szCs w:val="22"/>
        </w:rPr>
        <w:t xml:space="preserve"> </w:t>
      </w:r>
      <w:proofErr w:type="spellStart"/>
      <w:r w:rsidR="002121F5" w:rsidRPr="001D03C3">
        <w:rPr>
          <w:rFonts w:ascii="Arial" w:hAnsi="Arial" w:cs="Arial"/>
          <w:sz w:val="22"/>
          <w:szCs w:val="22"/>
        </w:rPr>
        <w:t>Lgs</w:t>
      </w:r>
      <w:proofErr w:type="spellEnd"/>
      <w:r w:rsidR="002121F5" w:rsidRPr="001D03C3">
        <w:rPr>
          <w:rFonts w:ascii="Arial" w:hAnsi="Arial" w:cs="Arial"/>
          <w:sz w:val="22"/>
          <w:szCs w:val="22"/>
        </w:rPr>
        <w:t>.</w:t>
      </w:r>
      <w:r w:rsidR="00DB1106" w:rsidRPr="001D03C3">
        <w:rPr>
          <w:rFonts w:ascii="Arial" w:hAnsi="Arial" w:cs="Arial"/>
          <w:sz w:val="22"/>
          <w:szCs w:val="22"/>
        </w:rPr>
        <w:t xml:space="preserve"> </w:t>
      </w:r>
      <w:r w:rsidR="002121F5" w:rsidRPr="001D03C3">
        <w:rPr>
          <w:rFonts w:ascii="Arial" w:hAnsi="Arial" w:cs="Arial"/>
          <w:sz w:val="22"/>
          <w:szCs w:val="22"/>
        </w:rPr>
        <w:t>267/2000 (TUEL), i principi contabili generali e applicati alla contabilità finanziaria, lo schema di bilancio di cui all’ allegato 9 al D.</w:t>
      </w:r>
      <w:r w:rsidR="00DB1106" w:rsidRPr="001D03C3">
        <w:rPr>
          <w:rFonts w:ascii="Arial" w:hAnsi="Arial" w:cs="Arial"/>
          <w:sz w:val="22"/>
          <w:szCs w:val="22"/>
        </w:rPr>
        <w:t xml:space="preserve"> </w:t>
      </w:r>
      <w:proofErr w:type="spellStart"/>
      <w:r w:rsidR="002121F5" w:rsidRPr="001D03C3">
        <w:rPr>
          <w:rFonts w:ascii="Arial" w:hAnsi="Arial" w:cs="Arial"/>
          <w:sz w:val="22"/>
          <w:szCs w:val="22"/>
        </w:rPr>
        <w:t>Lgs</w:t>
      </w:r>
      <w:proofErr w:type="spellEnd"/>
      <w:r w:rsidR="002121F5" w:rsidRPr="001D03C3">
        <w:rPr>
          <w:rFonts w:ascii="Arial" w:hAnsi="Arial" w:cs="Arial"/>
          <w:sz w:val="22"/>
          <w:szCs w:val="22"/>
        </w:rPr>
        <w:t>.118/2011</w:t>
      </w:r>
      <w:r w:rsidRPr="001D03C3">
        <w:rPr>
          <w:rFonts w:ascii="Arial" w:hAnsi="Arial" w:cs="Arial"/>
          <w:sz w:val="22"/>
          <w:szCs w:val="22"/>
        </w:rPr>
        <w:t>.</w:t>
      </w:r>
      <w:r w:rsidR="00230E1A" w:rsidRPr="001D03C3">
        <w:rPr>
          <w:rFonts w:ascii="Arial" w:hAnsi="Arial" w:cs="Arial"/>
          <w:sz w:val="22"/>
          <w:szCs w:val="22"/>
        </w:rPr>
        <w:t xml:space="preserve"> </w:t>
      </w:r>
    </w:p>
    <w:p w:rsidR="001811EC" w:rsidRPr="001D03C3" w:rsidRDefault="00197AA7" w:rsidP="00230E1A">
      <w:pPr>
        <w:spacing w:after="120"/>
        <w:jc w:val="both"/>
        <w:rPr>
          <w:rFonts w:ascii="Arial" w:hAnsi="Arial" w:cs="Arial"/>
          <w:sz w:val="22"/>
          <w:szCs w:val="22"/>
        </w:rPr>
      </w:pPr>
      <w:r w:rsidRPr="001D03C3">
        <w:rPr>
          <w:rFonts w:ascii="Arial" w:hAnsi="Arial" w:cs="Arial"/>
          <w:sz w:val="22"/>
          <w:szCs w:val="22"/>
        </w:rPr>
        <w:t xml:space="preserve">- che </w:t>
      </w:r>
      <w:r w:rsidR="00230E1A" w:rsidRPr="001D03C3">
        <w:rPr>
          <w:rFonts w:ascii="Arial" w:hAnsi="Arial" w:cs="Arial"/>
          <w:sz w:val="22"/>
          <w:szCs w:val="22"/>
        </w:rPr>
        <w:t>h</w:t>
      </w:r>
      <w:r w:rsidR="002121F5" w:rsidRPr="001D03C3">
        <w:rPr>
          <w:rFonts w:ascii="Arial" w:hAnsi="Arial" w:cs="Arial"/>
          <w:sz w:val="22"/>
          <w:szCs w:val="22"/>
        </w:rPr>
        <w:t xml:space="preserve">a ricevuto in data </w:t>
      </w:r>
      <w:proofErr w:type="spellStart"/>
      <w:r w:rsidR="002121F5" w:rsidRPr="001D03C3">
        <w:rPr>
          <w:rFonts w:ascii="Arial" w:hAnsi="Arial" w:cs="Arial"/>
          <w:sz w:val="22"/>
          <w:szCs w:val="22"/>
        </w:rPr>
        <w:t>………………</w:t>
      </w:r>
      <w:proofErr w:type="spellEnd"/>
      <w:r w:rsidR="002121F5" w:rsidRPr="001D03C3">
        <w:rPr>
          <w:rFonts w:ascii="Arial" w:hAnsi="Arial" w:cs="Arial"/>
          <w:sz w:val="22"/>
          <w:szCs w:val="22"/>
        </w:rPr>
        <w:t xml:space="preserve"> lo schema del bilancio di previsione per gli esercizi 201</w:t>
      </w:r>
      <w:r w:rsidR="002964E1" w:rsidRPr="001D03C3">
        <w:rPr>
          <w:rFonts w:ascii="Arial" w:hAnsi="Arial" w:cs="Arial"/>
          <w:sz w:val="22"/>
          <w:szCs w:val="22"/>
        </w:rPr>
        <w:t>8</w:t>
      </w:r>
      <w:r w:rsidR="002121F5" w:rsidRPr="001D03C3">
        <w:rPr>
          <w:rFonts w:ascii="Arial" w:hAnsi="Arial" w:cs="Arial"/>
          <w:sz w:val="22"/>
          <w:szCs w:val="22"/>
        </w:rPr>
        <w:t>-20</w:t>
      </w:r>
      <w:r w:rsidR="002964E1" w:rsidRPr="001D03C3">
        <w:rPr>
          <w:rFonts w:ascii="Arial" w:hAnsi="Arial" w:cs="Arial"/>
          <w:sz w:val="22"/>
          <w:szCs w:val="22"/>
        </w:rPr>
        <w:t>20</w:t>
      </w:r>
      <w:r w:rsidR="002121F5" w:rsidRPr="001D03C3">
        <w:rPr>
          <w:rFonts w:ascii="Arial" w:hAnsi="Arial" w:cs="Arial"/>
          <w:sz w:val="22"/>
          <w:szCs w:val="22"/>
        </w:rPr>
        <w:t>, approvato dalla giunta comunale</w:t>
      </w:r>
      <w:r w:rsidRPr="001D03C3">
        <w:rPr>
          <w:rFonts w:ascii="Arial" w:hAnsi="Arial" w:cs="Arial"/>
          <w:sz w:val="22"/>
          <w:szCs w:val="22"/>
        </w:rPr>
        <w:t xml:space="preserve"> in </w:t>
      </w:r>
      <w:proofErr w:type="spellStart"/>
      <w:r w:rsidRPr="001D03C3">
        <w:rPr>
          <w:rFonts w:ascii="Arial" w:hAnsi="Arial" w:cs="Arial"/>
          <w:sz w:val="22"/>
          <w:szCs w:val="22"/>
        </w:rPr>
        <w:t>data…….con</w:t>
      </w:r>
      <w:proofErr w:type="spellEnd"/>
      <w:r w:rsidRPr="001D03C3">
        <w:rPr>
          <w:rFonts w:ascii="Arial" w:hAnsi="Arial" w:cs="Arial"/>
          <w:sz w:val="22"/>
          <w:szCs w:val="22"/>
        </w:rPr>
        <w:t xml:space="preserve"> delibera n. </w:t>
      </w:r>
      <w:proofErr w:type="spellStart"/>
      <w:r w:rsidRPr="001D03C3">
        <w:rPr>
          <w:rFonts w:ascii="Arial" w:hAnsi="Arial" w:cs="Arial"/>
          <w:sz w:val="22"/>
          <w:szCs w:val="22"/>
        </w:rPr>
        <w:t>……</w:t>
      </w:r>
      <w:proofErr w:type="spellEnd"/>
      <w:r w:rsidRPr="001D03C3">
        <w:rPr>
          <w:rFonts w:ascii="Arial" w:hAnsi="Arial" w:cs="Arial"/>
          <w:sz w:val="22"/>
          <w:szCs w:val="22"/>
        </w:rPr>
        <w:t>.,</w:t>
      </w:r>
      <w:r w:rsidR="002121F5" w:rsidRPr="001D03C3">
        <w:rPr>
          <w:rFonts w:ascii="Arial" w:hAnsi="Arial" w:cs="Arial"/>
          <w:sz w:val="22"/>
          <w:szCs w:val="22"/>
        </w:rPr>
        <w:t>completo dei seguenti allegati obbligatori indicati:</w:t>
      </w:r>
    </w:p>
    <w:p w:rsidR="001811EC" w:rsidRPr="001D03C3" w:rsidRDefault="002121F5" w:rsidP="00230E1A">
      <w:pPr>
        <w:numPr>
          <w:ilvl w:val="0"/>
          <w:numId w:val="30"/>
        </w:numPr>
        <w:tabs>
          <w:tab w:val="left" w:pos="360"/>
          <w:tab w:val="left" w:pos="426"/>
        </w:tabs>
        <w:spacing w:after="120"/>
        <w:jc w:val="both"/>
        <w:rPr>
          <w:rFonts w:ascii="Arial" w:hAnsi="Arial" w:cs="Arial"/>
          <w:sz w:val="22"/>
          <w:szCs w:val="22"/>
        </w:rPr>
      </w:pPr>
      <w:r w:rsidRPr="001D03C3">
        <w:rPr>
          <w:rFonts w:ascii="Arial" w:hAnsi="Arial" w:cs="Arial"/>
          <w:sz w:val="22"/>
          <w:szCs w:val="22"/>
          <w:u w:val="single"/>
        </w:rPr>
        <w:t>nell’</w:t>
      </w:r>
      <w:r w:rsidR="00C31476" w:rsidRPr="001D03C3">
        <w:rPr>
          <w:rFonts w:ascii="Arial" w:hAnsi="Arial" w:cs="Arial"/>
          <w:sz w:val="22"/>
          <w:szCs w:val="22"/>
          <w:u w:val="single"/>
        </w:rPr>
        <w:t>art.11, comma 3 del D.</w:t>
      </w:r>
      <w:r w:rsidR="00DB1106" w:rsidRPr="001D03C3">
        <w:rPr>
          <w:rFonts w:ascii="Arial" w:hAnsi="Arial" w:cs="Arial"/>
          <w:sz w:val="22"/>
          <w:szCs w:val="22"/>
          <w:u w:val="single"/>
        </w:rPr>
        <w:t xml:space="preserve"> </w:t>
      </w:r>
      <w:proofErr w:type="spellStart"/>
      <w:r w:rsidR="00C31476" w:rsidRPr="001D03C3">
        <w:rPr>
          <w:rFonts w:ascii="Arial" w:hAnsi="Arial" w:cs="Arial"/>
          <w:sz w:val="22"/>
          <w:szCs w:val="22"/>
          <w:u w:val="single"/>
        </w:rPr>
        <w:t>Lgs</w:t>
      </w:r>
      <w:proofErr w:type="spellEnd"/>
      <w:r w:rsidR="00C31476" w:rsidRPr="001D03C3">
        <w:rPr>
          <w:rFonts w:ascii="Arial" w:hAnsi="Arial" w:cs="Arial"/>
          <w:sz w:val="22"/>
          <w:szCs w:val="22"/>
          <w:u w:val="single"/>
        </w:rPr>
        <w:t>.118/2011</w:t>
      </w:r>
      <w:r w:rsidRPr="001D03C3">
        <w:rPr>
          <w:rFonts w:ascii="Arial" w:hAnsi="Arial" w:cs="Arial"/>
          <w:b/>
          <w:sz w:val="22"/>
          <w:szCs w:val="22"/>
        </w:rPr>
        <w:t>:</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 xml:space="preserve">- </w:t>
      </w:r>
      <w:r w:rsidR="002121F5" w:rsidRPr="001D03C3">
        <w:rPr>
          <w:rFonts w:ascii="Arial" w:hAnsi="Arial" w:cs="Arial"/>
          <w:sz w:val="22"/>
          <w:szCs w:val="22"/>
        </w:rPr>
        <w:t>il prospetto esplicativo del presunto risultato di amministrazione dell’esercizio 201</w:t>
      </w:r>
      <w:r w:rsidR="002964E1" w:rsidRPr="001D03C3">
        <w:rPr>
          <w:rFonts w:ascii="Arial" w:hAnsi="Arial" w:cs="Arial"/>
          <w:sz w:val="22"/>
          <w:szCs w:val="22"/>
        </w:rPr>
        <w:t>7</w:t>
      </w:r>
      <w:r w:rsidR="002121F5" w:rsidRPr="001D03C3">
        <w:rPr>
          <w:rFonts w:ascii="Arial" w:hAnsi="Arial" w:cs="Arial"/>
          <w:sz w:val="22"/>
          <w:szCs w:val="22"/>
        </w:rPr>
        <w:t xml:space="preserve">; </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 xml:space="preserve">- </w:t>
      </w:r>
      <w:r w:rsidR="002121F5" w:rsidRPr="001D03C3">
        <w:rPr>
          <w:rFonts w:ascii="Arial" w:hAnsi="Arial" w:cs="Arial"/>
          <w:sz w:val="22"/>
          <w:szCs w:val="22"/>
        </w:rPr>
        <w:t xml:space="preserve">il prospetto concernente la composizione, per missioni e programmi, del fondo pluriennale vincolato per ciascuno degli esercizi considerati nel bilancio di previsione; </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 xml:space="preserve"> il prospetto concernente la composizione del Fondo Crediti di Dubbia Esigibilità per ciascuno degli esercizi considerati nel bilancio di previsione; </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 xml:space="preserve"> il prospetto dimostrativo del rispetto dei vincoli di indebitamento; </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ab/>
        <w:t xml:space="preserve"> il prospetto delle spese previste per l'utilizzo di contributi e trasferimenti da parte di organismi comunitari e internazionali, per ciascuno degli anni considerati nel bilancio di previsione; </w:t>
      </w:r>
    </w:p>
    <w:p w:rsidR="00230E1A"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ab/>
        <w:t xml:space="preserve"> il prospetto delle spese previste per lo svolgimento delle funzioni delegate dalle regioni per ciascuno degli anni considerati nel bilancio di previsione; </w:t>
      </w:r>
    </w:p>
    <w:p w:rsidR="001811EC" w:rsidRPr="001D03C3" w:rsidRDefault="00230E1A" w:rsidP="00230E1A">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ab/>
        <w:t xml:space="preserve"> la nota integrativa redatta secondo le modalità previste dal comma 5 dell’art.11 del D.Lgs</w:t>
      </w:r>
      <w:proofErr w:type="spellStart"/>
      <w:r w:rsidR="002121F5" w:rsidRPr="001D03C3">
        <w:rPr>
          <w:rFonts w:ascii="Arial" w:hAnsi="Arial" w:cs="Arial"/>
          <w:sz w:val="22"/>
          <w:szCs w:val="22"/>
        </w:rPr>
        <w:t>.118/2</w:t>
      </w:r>
      <w:proofErr w:type="spellEnd"/>
      <w:r w:rsidR="002121F5" w:rsidRPr="001D03C3">
        <w:rPr>
          <w:rFonts w:ascii="Arial" w:hAnsi="Arial" w:cs="Arial"/>
          <w:sz w:val="22"/>
          <w:szCs w:val="22"/>
        </w:rPr>
        <w:t>011;</w:t>
      </w:r>
    </w:p>
    <w:p w:rsidR="001811EC" w:rsidRPr="001D03C3" w:rsidRDefault="00197AA7" w:rsidP="00197AA7">
      <w:pPr>
        <w:numPr>
          <w:ilvl w:val="0"/>
          <w:numId w:val="1"/>
        </w:numPr>
        <w:tabs>
          <w:tab w:val="left" w:pos="360"/>
          <w:tab w:val="left" w:pos="426"/>
        </w:tabs>
        <w:spacing w:after="120"/>
        <w:ind w:hanging="76"/>
        <w:jc w:val="both"/>
        <w:rPr>
          <w:rFonts w:ascii="Arial" w:hAnsi="Arial" w:cs="Arial"/>
          <w:sz w:val="22"/>
          <w:szCs w:val="22"/>
        </w:rPr>
      </w:pPr>
      <w:r w:rsidRPr="001D03C3">
        <w:rPr>
          <w:rFonts w:ascii="Arial" w:hAnsi="Arial" w:cs="Arial"/>
          <w:b/>
          <w:sz w:val="22"/>
          <w:szCs w:val="22"/>
        </w:rPr>
        <w:t xml:space="preserve">    </w:t>
      </w:r>
      <w:r w:rsidR="002121F5" w:rsidRPr="001D03C3">
        <w:rPr>
          <w:rFonts w:ascii="Arial" w:hAnsi="Arial" w:cs="Arial"/>
          <w:sz w:val="22"/>
          <w:szCs w:val="22"/>
          <w:u w:val="single"/>
        </w:rPr>
        <w:t>nell’art.172 del D.Lgs</w:t>
      </w:r>
      <w:proofErr w:type="spellStart"/>
      <w:r w:rsidR="002121F5" w:rsidRPr="001D03C3">
        <w:rPr>
          <w:rFonts w:ascii="Arial" w:hAnsi="Arial" w:cs="Arial"/>
          <w:sz w:val="22"/>
          <w:szCs w:val="22"/>
          <w:u w:val="single"/>
        </w:rPr>
        <w:t>.18/8/</w:t>
      </w:r>
      <w:proofErr w:type="spellEnd"/>
      <w:r w:rsidR="002121F5" w:rsidRPr="001D03C3">
        <w:rPr>
          <w:rFonts w:ascii="Arial" w:hAnsi="Arial" w:cs="Arial"/>
          <w:sz w:val="22"/>
          <w:szCs w:val="22"/>
          <w:u w:val="single"/>
        </w:rPr>
        <w:t>2000 n.267</w:t>
      </w:r>
      <w:r w:rsidRPr="001D03C3">
        <w:rPr>
          <w:rStyle w:val="Collegamentoipertestuale"/>
          <w:rFonts w:ascii="Arial" w:hAnsi="Arial" w:cs="Arial"/>
          <w:sz w:val="22"/>
          <w:szCs w:val="22"/>
        </w:rPr>
        <w:t xml:space="preserve"> </w:t>
      </w:r>
      <w:r w:rsidR="00D25670" w:rsidRPr="001D03C3">
        <w:rPr>
          <w:rStyle w:val="Collegamentoipertestuale"/>
          <w:rFonts w:ascii="Arial" w:hAnsi="Arial" w:cs="Arial"/>
          <w:color w:val="auto"/>
          <w:sz w:val="22"/>
          <w:szCs w:val="22"/>
        </w:rPr>
        <w:t xml:space="preserve">e </w:t>
      </w:r>
      <w:r w:rsidR="00477D9F" w:rsidRPr="001D03C3">
        <w:rPr>
          <w:rFonts w:ascii="Arial" w:hAnsi="Arial" w:cs="Arial"/>
          <w:sz w:val="22"/>
          <w:szCs w:val="22"/>
          <w:u w:val="single"/>
        </w:rPr>
        <w:t>punto 9.</w:t>
      </w:r>
      <w:r w:rsidR="00D25670" w:rsidRPr="001D03C3">
        <w:rPr>
          <w:rFonts w:ascii="Arial" w:hAnsi="Arial" w:cs="Arial"/>
          <w:sz w:val="22"/>
          <w:szCs w:val="22"/>
          <w:u w:val="single"/>
        </w:rPr>
        <w:t xml:space="preserve">3 del </w:t>
      </w:r>
      <w:hyperlink r:id="rId11" w:history="1">
        <w:r w:rsidR="00D25670" w:rsidRPr="001D03C3">
          <w:rPr>
            <w:rStyle w:val="Collegamentoipertestuale"/>
            <w:rFonts w:ascii="Arial" w:hAnsi="Arial" w:cs="Arial"/>
            <w:color w:val="auto"/>
            <w:sz w:val="22"/>
            <w:szCs w:val="22"/>
          </w:rPr>
          <w:t>P.C. applicato allegato 4/1</w:t>
        </w:r>
      </w:hyperlink>
      <w:r w:rsidR="00D25670" w:rsidRPr="001D03C3">
        <w:rPr>
          <w:rFonts w:ascii="Arial" w:hAnsi="Arial" w:cs="Arial"/>
          <w:sz w:val="22"/>
          <w:szCs w:val="22"/>
          <w:u w:val="single"/>
        </w:rPr>
        <w:t xml:space="preserve"> al </w:t>
      </w:r>
      <w:hyperlink r:id="rId12" w:history="1">
        <w:r w:rsidR="00D25670" w:rsidRPr="001D03C3">
          <w:rPr>
            <w:rStyle w:val="Collegamentoipertestuale"/>
            <w:rFonts w:ascii="Arial" w:hAnsi="Arial" w:cs="Arial"/>
            <w:color w:val="auto"/>
            <w:sz w:val="22"/>
            <w:szCs w:val="22"/>
          </w:rPr>
          <w:t xml:space="preserve">D. </w:t>
        </w:r>
        <w:proofErr w:type="spellStart"/>
        <w:r w:rsidR="00D25670" w:rsidRPr="001D03C3">
          <w:rPr>
            <w:rStyle w:val="Collegamentoipertestuale"/>
            <w:rFonts w:ascii="Arial" w:hAnsi="Arial" w:cs="Arial"/>
            <w:color w:val="auto"/>
            <w:sz w:val="22"/>
            <w:szCs w:val="22"/>
          </w:rPr>
          <w:t>Lgs</w:t>
        </w:r>
        <w:proofErr w:type="spellEnd"/>
        <w:r w:rsidR="00D25670" w:rsidRPr="001D03C3">
          <w:rPr>
            <w:rStyle w:val="Collegamentoipertestuale"/>
            <w:rFonts w:ascii="Arial" w:hAnsi="Arial" w:cs="Arial"/>
            <w:color w:val="auto"/>
            <w:sz w:val="22"/>
            <w:szCs w:val="22"/>
          </w:rPr>
          <w:t>. n.118/2011</w:t>
        </w:r>
      </w:hyperlink>
      <w:r w:rsidR="00D25670" w:rsidRPr="001D03C3">
        <w:rPr>
          <w:rFonts w:ascii="Arial" w:hAnsi="Arial" w:cs="Arial"/>
          <w:sz w:val="22"/>
          <w:szCs w:val="22"/>
          <w:u w:val="single"/>
        </w:rPr>
        <w:t xml:space="preserve"> lettere g) ed h)</w:t>
      </w:r>
      <w:r w:rsidR="002121F5" w:rsidRPr="001D03C3">
        <w:rPr>
          <w:rFonts w:ascii="Arial" w:hAnsi="Arial" w:cs="Arial"/>
          <w:sz w:val="22"/>
          <w:szCs w:val="22"/>
        </w:rPr>
        <w:t>:</w:t>
      </w:r>
    </w:p>
    <w:p w:rsidR="00A95B66" w:rsidRPr="001D03C3" w:rsidRDefault="00230E1A" w:rsidP="00441846">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A95B66" w:rsidRPr="001D03C3">
        <w:rPr>
          <w:rFonts w:ascii="Arial" w:hAnsi="Arial" w:cs="Arial"/>
          <w:sz w:val="22"/>
          <w:szCs w:val="22"/>
        </w:rPr>
        <w:t xml:space="preserve"> l'elenco degli indirizzi internet di pubblicazione del rendiconto della gestione, del bilancio consolidato deliberati e relativi al penultimo esercizio antecedente quello cui si riferisce il bilancio di previsione, dei rendiconti e dei bilanci consolidati delle unioni di comuni e dei soggetti considerati nel gruppo "amministrazione pubblica" di cui al principio applicato del bilancio consolidato allegato al </w:t>
      </w:r>
      <w:hyperlink r:id="rId13" w:history="1">
        <w:r w:rsidR="00A95B66" w:rsidRPr="001D03C3">
          <w:rPr>
            <w:rFonts w:ascii="Arial" w:hAnsi="Arial" w:cs="Arial"/>
            <w:sz w:val="22"/>
            <w:szCs w:val="22"/>
          </w:rPr>
          <w:t>decreto legislativo 23 giugno 2011, n. 118</w:t>
        </w:r>
      </w:hyperlink>
      <w:r w:rsidR="00A95B66" w:rsidRPr="001D03C3">
        <w:rPr>
          <w:rFonts w:ascii="Arial" w:hAnsi="Arial" w:cs="Arial"/>
          <w:sz w:val="22"/>
          <w:szCs w:val="22"/>
        </w:rPr>
        <w:t>, e successive modificazioni, relativi al penultimo esercizio antecedente quello cui il bilancio si riferisce. Tali documenti contabili sono allegati al bilancio di previsione qualora non integralmente pubblicati nei siti internet indicati nell'elenco;</w:t>
      </w:r>
    </w:p>
    <w:p w:rsidR="001811EC" w:rsidRPr="001D03C3" w:rsidRDefault="00230E1A" w:rsidP="00C31476">
      <w:pPr>
        <w:tabs>
          <w:tab w:val="left" w:pos="360"/>
          <w:tab w:val="left" w:pos="426"/>
        </w:tabs>
        <w:spacing w:after="120"/>
        <w:ind w:left="360"/>
        <w:jc w:val="both"/>
        <w:rPr>
          <w:rFonts w:ascii="Arial" w:hAnsi="Arial" w:cs="Arial"/>
          <w:sz w:val="22"/>
          <w:szCs w:val="22"/>
        </w:rPr>
      </w:pPr>
      <w:r w:rsidRPr="001D03C3">
        <w:rPr>
          <w:rFonts w:ascii="Arial" w:hAnsi="Arial" w:cs="Arial"/>
          <w:sz w:val="22"/>
          <w:szCs w:val="22"/>
        </w:rPr>
        <w:t>-</w:t>
      </w:r>
      <w:r w:rsidR="00A95B66" w:rsidRPr="001D03C3">
        <w:rPr>
          <w:rFonts w:ascii="Arial" w:hAnsi="Arial" w:cs="Arial"/>
          <w:sz w:val="22"/>
          <w:szCs w:val="22"/>
        </w:rPr>
        <w:t xml:space="preserve"> </w:t>
      </w:r>
      <w:r w:rsidR="002121F5" w:rsidRPr="001D03C3">
        <w:rPr>
          <w:rFonts w:ascii="Arial" w:hAnsi="Arial" w:cs="Arial"/>
          <w:sz w:val="22"/>
          <w:szCs w:val="22"/>
        </w:rPr>
        <w:t xml:space="preserve">la deliberazione, da adottarsi annualmente prima dell'approvazione del bilancio, con la quale i comuni verificano la quantità e qualità di aree e fabbricati da destinarsi alla residenza, alle attività produttive e terziarie - ai sensi delle leggi 18 aprile 1962, n. 167, 22 ottobre 1971, n. 865, e 5 agosto 1978, n. 457, che potranno essere ceduti in proprietà od in diritto di superficie; con la stessa deliberazione i comuni stabiliscono il prezzo di cessione per ciascun tipo di area o di fabbricato; </w:t>
      </w:r>
    </w:p>
    <w:p w:rsidR="001811EC" w:rsidRPr="001D03C3" w:rsidRDefault="00230E1A" w:rsidP="00230E1A">
      <w:pPr>
        <w:tabs>
          <w:tab w:val="left" w:pos="360"/>
          <w:tab w:val="left" w:pos="426"/>
        </w:tabs>
        <w:spacing w:after="120"/>
        <w:ind w:left="426" w:hanging="426"/>
        <w:jc w:val="both"/>
        <w:rPr>
          <w:rFonts w:ascii="Arial" w:hAnsi="Arial" w:cs="Arial"/>
          <w:sz w:val="22"/>
          <w:szCs w:val="22"/>
        </w:rPr>
      </w:pPr>
      <w:r w:rsidRPr="001D03C3">
        <w:rPr>
          <w:rFonts w:ascii="Arial" w:hAnsi="Arial" w:cs="Arial"/>
          <w:sz w:val="22"/>
          <w:szCs w:val="22"/>
        </w:rPr>
        <w:tab/>
        <w:t xml:space="preserve">- </w:t>
      </w:r>
      <w:r w:rsidR="002121F5" w:rsidRPr="001D03C3">
        <w:rPr>
          <w:rFonts w:ascii="Arial" w:hAnsi="Arial" w:cs="Arial"/>
          <w:sz w:val="22"/>
          <w:szCs w:val="22"/>
        </w:rPr>
        <w:t>le deliberazioni con le quali sono determinati, per l'esercizio successivo, le tariffe, le aliquote d'imposta e le eventuali maggiori detrazioni, le variazioni dei limiti di reddito per i tributi locali e per i servizi locali, nonché, per i servizi a domanda individuale, i tassi di copertura in percentuale del costo di gestione dei servizi stessi</w:t>
      </w:r>
      <w:r w:rsidR="00E61354" w:rsidRPr="001D03C3">
        <w:rPr>
          <w:rFonts w:ascii="Arial" w:hAnsi="Arial" w:cs="Arial"/>
          <w:sz w:val="22"/>
          <w:szCs w:val="22"/>
        </w:rPr>
        <w:t xml:space="preserve"> ivi incluso eventuali riduzioni/esenzioni di tributi locali</w:t>
      </w:r>
      <w:r w:rsidR="00DD48A1" w:rsidRPr="001D03C3">
        <w:rPr>
          <w:rFonts w:ascii="Arial" w:hAnsi="Arial" w:cs="Arial"/>
          <w:sz w:val="22"/>
          <w:szCs w:val="22"/>
        </w:rPr>
        <w:t>.</w:t>
      </w:r>
    </w:p>
    <w:p w:rsidR="001811EC" w:rsidRPr="001D03C3" w:rsidRDefault="00230E1A" w:rsidP="00230E1A">
      <w:pPr>
        <w:tabs>
          <w:tab w:val="left" w:pos="360"/>
          <w:tab w:val="left" w:pos="426"/>
        </w:tabs>
        <w:spacing w:after="120"/>
        <w:ind w:left="426"/>
        <w:jc w:val="both"/>
        <w:rPr>
          <w:rFonts w:ascii="Arial" w:hAnsi="Arial" w:cs="Arial"/>
          <w:sz w:val="22"/>
          <w:szCs w:val="22"/>
        </w:rPr>
      </w:pPr>
      <w:r w:rsidRPr="001D03C3">
        <w:rPr>
          <w:rFonts w:ascii="Arial" w:hAnsi="Arial" w:cs="Arial"/>
          <w:sz w:val="22"/>
          <w:szCs w:val="22"/>
        </w:rPr>
        <w:lastRenderedPageBreak/>
        <w:t xml:space="preserve">- </w:t>
      </w:r>
      <w:r w:rsidR="002121F5" w:rsidRPr="001D03C3">
        <w:rPr>
          <w:rFonts w:ascii="Arial" w:hAnsi="Arial" w:cs="Arial"/>
          <w:sz w:val="22"/>
          <w:szCs w:val="22"/>
        </w:rPr>
        <w:t xml:space="preserve">la tabella relativa ai parametri di riscontro della situazione di </w:t>
      </w:r>
      <w:proofErr w:type="spellStart"/>
      <w:r w:rsidR="002121F5" w:rsidRPr="001D03C3">
        <w:rPr>
          <w:rFonts w:ascii="Arial" w:hAnsi="Arial" w:cs="Arial"/>
          <w:sz w:val="22"/>
          <w:szCs w:val="22"/>
        </w:rPr>
        <w:t>deficitarietà</w:t>
      </w:r>
      <w:proofErr w:type="spellEnd"/>
      <w:r w:rsidR="002121F5" w:rsidRPr="001D03C3">
        <w:rPr>
          <w:rFonts w:ascii="Arial" w:hAnsi="Arial" w:cs="Arial"/>
          <w:sz w:val="22"/>
          <w:szCs w:val="22"/>
        </w:rPr>
        <w:t xml:space="preserve"> strutturale prevista dalle disposizioni vigenti in materia (D.M. 18/2/2013); </w:t>
      </w:r>
    </w:p>
    <w:p w:rsidR="001811EC" w:rsidRPr="001D03C3" w:rsidRDefault="00230E1A" w:rsidP="00230E1A">
      <w:pPr>
        <w:tabs>
          <w:tab w:val="left" w:pos="360"/>
          <w:tab w:val="left" w:pos="426"/>
        </w:tabs>
        <w:spacing w:after="120"/>
        <w:ind w:left="567"/>
        <w:jc w:val="both"/>
        <w:rPr>
          <w:rFonts w:ascii="Arial" w:hAnsi="Arial" w:cs="Arial"/>
          <w:sz w:val="22"/>
          <w:szCs w:val="22"/>
        </w:rPr>
      </w:pPr>
      <w:r w:rsidRPr="001D03C3">
        <w:rPr>
          <w:rFonts w:ascii="Arial" w:hAnsi="Arial" w:cs="Arial"/>
          <w:sz w:val="22"/>
          <w:szCs w:val="22"/>
        </w:rPr>
        <w:t xml:space="preserve">- </w:t>
      </w:r>
      <w:r w:rsidR="002121F5" w:rsidRPr="001D03C3">
        <w:rPr>
          <w:rFonts w:ascii="Arial" w:hAnsi="Arial" w:cs="Arial"/>
          <w:sz w:val="22"/>
          <w:szCs w:val="22"/>
        </w:rPr>
        <w:t>il prospetto della concordanza tra bilancio di previsione e rispetto del saldo di finanza pubblica (pareggio di bilancio);</w:t>
      </w:r>
    </w:p>
    <w:p w:rsidR="001811EC" w:rsidRPr="001D03C3" w:rsidRDefault="002121F5" w:rsidP="00230E1A">
      <w:pPr>
        <w:numPr>
          <w:ilvl w:val="0"/>
          <w:numId w:val="1"/>
        </w:numPr>
        <w:tabs>
          <w:tab w:val="left" w:pos="360"/>
          <w:tab w:val="left" w:pos="426"/>
        </w:tabs>
        <w:spacing w:after="120"/>
        <w:ind w:firstLine="207"/>
        <w:jc w:val="both"/>
        <w:rPr>
          <w:rFonts w:ascii="Arial" w:hAnsi="Arial" w:cs="Arial"/>
          <w:sz w:val="22"/>
          <w:szCs w:val="22"/>
        </w:rPr>
      </w:pPr>
      <w:r w:rsidRPr="001D03C3">
        <w:rPr>
          <w:rFonts w:ascii="Arial" w:hAnsi="Arial" w:cs="Arial"/>
          <w:sz w:val="22"/>
          <w:szCs w:val="22"/>
          <w:u w:val="single"/>
        </w:rPr>
        <w:t>necessari per l’espressione del parere</w:t>
      </w:r>
      <w:r w:rsidRPr="001D03C3">
        <w:rPr>
          <w:rFonts w:ascii="Arial" w:hAnsi="Arial" w:cs="Arial"/>
          <w:sz w:val="22"/>
          <w:szCs w:val="22"/>
        </w:rPr>
        <w:t>:</w:t>
      </w:r>
    </w:p>
    <w:p w:rsidR="001811EC" w:rsidRPr="001D03C3" w:rsidRDefault="001D1E4B" w:rsidP="00230E1A">
      <w:pPr>
        <w:tabs>
          <w:tab w:val="left" w:pos="786"/>
          <w:tab w:val="left" w:pos="851"/>
        </w:tabs>
        <w:spacing w:after="120"/>
        <w:ind w:left="505"/>
        <w:jc w:val="both"/>
        <w:rPr>
          <w:rFonts w:ascii="Arial" w:hAnsi="Arial" w:cs="Arial"/>
          <w:sz w:val="22"/>
          <w:szCs w:val="22"/>
        </w:rPr>
      </w:pPr>
      <w:r w:rsidRPr="001D03C3">
        <w:rPr>
          <w:rFonts w:ascii="Arial" w:hAnsi="Arial" w:cs="Arial"/>
          <w:sz w:val="22"/>
          <w:szCs w:val="22"/>
        </w:rPr>
        <w:t xml:space="preserve">   </w:t>
      </w:r>
      <w:r w:rsidR="00230E1A" w:rsidRPr="001D03C3">
        <w:rPr>
          <w:rFonts w:ascii="Arial" w:hAnsi="Arial" w:cs="Arial"/>
          <w:sz w:val="22"/>
          <w:szCs w:val="22"/>
        </w:rPr>
        <w:t xml:space="preserve">- </w:t>
      </w:r>
      <w:r w:rsidR="002121F5" w:rsidRPr="001D03C3">
        <w:rPr>
          <w:rFonts w:ascii="Arial" w:hAnsi="Arial" w:cs="Arial"/>
          <w:sz w:val="22"/>
          <w:szCs w:val="22"/>
        </w:rPr>
        <w:t>il documento unico di programmazione (DUP) e la nota di aggiornamento dello stesso predisposti conformemente all’art.170 del D.Lgs</w:t>
      </w:r>
      <w:proofErr w:type="spellStart"/>
      <w:r w:rsidR="002121F5" w:rsidRPr="001D03C3">
        <w:rPr>
          <w:rFonts w:ascii="Arial" w:hAnsi="Arial" w:cs="Arial"/>
          <w:sz w:val="22"/>
          <w:szCs w:val="22"/>
        </w:rPr>
        <w:t>.267/2</w:t>
      </w:r>
      <w:proofErr w:type="spellEnd"/>
      <w:r w:rsidR="002121F5" w:rsidRPr="001D03C3">
        <w:rPr>
          <w:rFonts w:ascii="Arial" w:hAnsi="Arial" w:cs="Arial"/>
          <w:sz w:val="22"/>
          <w:szCs w:val="22"/>
        </w:rPr>
        <w:t>000 dalla Giunta;</w:t>
      </w:r>
    </w:p>
    <w:p w:rsidR="001811EC" w:rsidRPr="001D03C3" w:rsidRDefault="001D1E4B" w:rsidP="00230E1A">
      <w:pPr>
        <w:pStyle w:val="Corpodeltesto21"/>
        <w:tabs>
          <w:tab w:val="left" w:pos="786"/>
        </w:tabs>
        <w:ind w:left="505"/>
        <w:rPr>
          <w:rFonts w:cs="Arial"/>
          <w:b w:val="0"/>
          <w:i w:val="0"/>
          <w:sz w:val="22"/>
          <w:szCs w:val="22"/>
        </w:rPr>
      </w:pPr>
      <w:r w:rsidRPr="001D03C3">
        <w:rPr>
          <w:rFonts w:cs="Arial"/>
          <w:b w:val="0"/>
          <w:sz w:val="22"/>
          <w:szCs w:val="22"/>
        </w:rPr>
        <w:t xml:space="preserve">   </w:t>
      </w:r>
      <w:r w:rsidR="00230E1A" w:rsidRPr="001D03C3">
        <w:rPr>
          <w:rFonts w:cs="Arial"/>
          <w:b w:val="0"/>
          <w:sz w:val="22"/>
          <w:szCs w:val="22"/>
        </w:rPr>
        <w:t xml:space="preserve">- </w:t>
      </w:r>
      <w:r w:rsidR="002121F5" w:rsidRPr="001D03C3">
        <w:rPr>
          <w:rFonts w:cs="Arial"/>
          <w:b w:val="0"/>
          <w:sz w:val="22"/>
          <w:szCs w:val="22"/>
        </w:rPr>
        <w:t xml:space="preserve">(se non contenuto nel DUP) </w:t>
      </w:r>
      <w:r w:rsidR="002121F5" w:rsidRPr="001D03C3">
        <w:rPr>
          <w:rFonts w:cs="Arial"/>
          <w:b w:val="0"/>
          <w:i w:val="0"/>
          <w:sz w:val="22"/>
          <w:szCs w:val="22"/>
        </w:rPr>
        <w:t>il programma triennale dei lavori pubblici e l’elenco annuale dei lavori pubblici di cui all’</w:t>
      </w:r>
      <w:r w:rsidR="00A65133" w:rsidRPr="001D03C3">
        <w:rPr>
          <w:rFonts w:cs="Arial"/>
          <w:b w:val="0"/>
          <w:i w:val="0"/>
          <w:sz w:val="22"/>
          <w:szCs w:val="22"/>
        </w:rPr>
        <w:t>art.21</w:t>
      </w:r>
      <w:r w:rsidR="00A65133" w:rsidRPr="001D03C3">
        <w:rPr>
          <w:rStyle w:val="Collegamentoipertestuale"/>
          <w:rFonts w:cs="Arial"/>
          <w:b w:val="0"/>
          <w:i w:val="0"/>
          <w:color w:val="auto"/>
          <w:sz w:val="22"/>
          <w:szCs w:val="22"/>
          <w:u w:val="none"/>
        </w:rPr>
        <w:t xml:space="preserve"> del D.</w:t>
      </w:r>
      <w:r w:rsidR="00477D9F" w:rsidRPr="001D03C3">
        <w:rPr>
          <w:rStyle w:val="Collegamentoipertestuale"/>
          <w:rFonts w:cs="Arial"/>
          <w:b w:val="0"/>
          <w:i w:val="0"/>
          <w:color w:val="auto"/>
          <w:sz w:val="22"/>
          <w:szCs w:val="22"/>
          <w:u w:val="none"/>
        </w:rPr>
        <w:t xml:space="preserve"> </w:t>
      </w:r>
      <w:proofErr w:type="spellStart"/>
      <w:r w:rsidR="00A65133" w:rsidRPr="001D03C3">
        <w:rPr>
          <w:rStyle w:val="Collegamentoipertestuale"/>
          <w:rFonts w:cs="Arial"/>
          <w:b w:val="0"/>
          <w:i w:val="0"/>
          <w:color w:val="auto"/>
          <w:sz w:val="22"/>
          <w:szCs w:val="22"/>
          <w:u w:val="none"/>
        </w:rPr>
        <w:t>Lgs</w:t>
      </w:r>
      <w:proofErr w:type="spellEnd"/>
      <w:r w:rsidR="00A65133" w:rsidRPr="001D03C3">
        <w:rPr>
          <w:rStyle w:val="Collegamentoipertestuale"/>
          <w:rFonts w:cs="Arial"/>
          <w:b w:val="0"/>
          <w:i w:val="0"/>
          <w:color w:val="auto"/>
          <w:sz w:val="22"/>
          <w:szCs w:val="22"/>
          <w:u w:val="none"/>
        </w:rPr>
        <w:t>. 50/2016</w:t>
      </w:r>
      <w:r w:rsidR="002121F5" w:rsidRPr="001D03C3">
        <w:rPr>
          <w:rFonts w:cs="Arial"/>
          <w:b w:val="0"/>
          <w:i w:val="0"/>
          <w:sz w:val="22"/>
          <w:szCs w:val="22"/>
        </w:rPr>
        <w:t>;</w:t>
      </w:r>
    </w:p>
    <w:p w:rsidR="001811EC" w:rsidRPr="001D03C3" w:rsidRDefault="001D1E4B" w:rsidP="00230E1A">
      <w:pPr>
        <w:pStyle w:val="Corpodeltesto"/>
        <w:ind w:left="505"/>
        <w:rPr>
          <w:rFonts w:cs="Arial"/>
          <w:sz w:val="22"/>
          <w:szCs w:val="22"/>
        </w:rPr>
      </w:pPr>
      <w:r w:rsidRPr="001D03C3">
        <w:rPr>
          <w:rFonts w:cs="Arial"/>
          <w:i/>
          <w:sz w:val="22"/>
          <w:szCs w:val="22"/>
        </w:rPr>
        <w:t xml:space="preserve">   </w:t>
      </w:r>
      <w:r w:rsidR="00230E1A" w:rsidRPr="001D03C3">
        <w:rPr>
          <w:rFonts w:cs="Arial"/>
          <w:i/>
          <w:sz w:val="22"/>
          <w:szCs w:val="22"/>
        </w:rPr>
        <w:t xml:space="preserve">- </w:t>
      </w:r>
      <w:r w:rsidR="002121F5" w:rsidRPr="001D03C3">
        <w:rPr>
          <w:rFonts w:cs="Arial"/>
          <w:i/>
          <w:sz w:val="22"/>
          <w:szCs w:val="22"/>
        </w:rPr>
        <w:t xml:space="preserve">(se non contenuta nel DUP) </w:t>
      </w:r>
      <w:r w:rsidR="002121F5" w:rsidRPr="001D03C3">
        <w:rPr>
          <w:rFonts w:cs="Arial"/>
          <w:sz w:val="22"/>
          <w:szCs w:val="22"/>
        </w:rPr>
        <w:t>la delibera di approvazione della programmazione triennale del fabbisogno di personale (art. 91 D.</w:t>
      </w:r>
      <w:r w:rsidR="00477D9F" w:rsidRPr="001D03C3">
        <w:rPr>
          <w:rFonts w:cs="Arial"/>
          <w:sz w:val="22"/>
          <w:szCs w:val="22"/>
        </w:rPr>
        <w:t xml:space="preserve"> </w:t>
      </w:r>
      <w:proofErr w:type="spellStart"/>
      <w:r w:rsidR="002121F5" w:rsidRPr="001D03C3">
        <w:rPr>
          <w:rFonts w:cs="Arial"/>
          <w:sz w:val="22"/>
          <w:szCs w:val="22"/>
        </w:rPr>
        <w:t>Lgs</w:t>
      </w:r>
      <w:proofErr w:type="spellEnd"/>
      <w:r w:rsidR="002121F5" w:rsidRPr="001D03C3">
        <w:rPr>
          <w:rFonts w:cs="Arial"/>
          <w:sz w:val="22"/>
          <w:szCs w:val="22"/>
        </w:rPr>
        <w:t>. 267/2000, art. 35 comma 4 D.</w:t>
      </w:r>
      <w:r w:rsidR="00477D9F" w:rsidRPr="001D03C3">
        <w:rPr>
          <w:rFonts w:cs="Arial"/>
          <w:sz w:val="22"/>
          <w:szCs w:val="22"/>
        </w:rPr>
        <w:t xml:space="preserve"> </w:t>
      </w:r>
      <w:proofErr w:type="spellStart"/>
      <w:r w:rsidR="002121F5" w:rsidRPr="001D03C3">
        <w:rPr>
          <w:rFonts w:cs="Arial"/>
          <w:sz w:val="22"/>
          <w:szCs w:val="22"/>
        </w:rPr>
        <w:t>Lgs</w:t>
      </w:r>
      <w:proofErr w:type="spellEnd"/>
      <w:r w:rsidR="002121F5" w:rsidRPr="001D03C3">
        <w:rPr>
          <w:rFonts w:cs="Arial"/>
          <w:sz w:val="22"/>
          <w:szCs w:val="22"/>
        </w:rPr>
        <w:t>. 165/2001 e art. 19 comma 8 L</w:t>
      </w:r>
      <w:r w:rsidR="00F95AF1" w:rsidRPr="001D03C3">
        <w:rPr>
          <w:rFonts w:cs="Arial"/>
          <w:sz w:val="22"/>
          <w:szCs w:val="22"/>
        </w:rPr>
        <w:t>.</w:t>
      </w:r>
      <w:r w:rsidR="002121F5" w:rsidRPr="001D03C3">
        <w:rPr>
          <w:rFonts w:cs="Arial"/>
          <w:sz w:val="22"/>
          <w:szCs w:val="22"/>
        </w:rPr>
        <w:t xml:space="preserve"> 448/2001);</w:t>
      </w:r>
    </w:p>
    <w:p w:rsidR="001811EC" w:rsidRPr="001D03C3" w:rsidRDefault="00230E1A" w:rsidP="00230E1A">
      <w:pPr>
        <w:pStyle w:val="Corpodeltesto21"/>
        <w:tabs>
          <w:tab w:val="left" w:pos="786"/>
        </w:tabs>
        <w:ind w:left="505"/>
        <w:rPr>
          <w:rFonts w:cs="Arial"/>
          <w:b w:val="0"/>
          <w:i w:val="0"/>
          <w:sz w:val="22"/>
          <w:szCs w:val="22"/>
        </w:rPr>
      </w:pPr>
      <w:r w:rsidRPr="001D03C3">
        <w:rPr>
          <w:rFonts w:cs="Arial"/>
          <w:b w:val="0"/>
          <w:i w:val="0"/>
          <w:sz w:val="22"/>
          <w:szCs w:val="22"/>
        </w:rPr>
        <w:tab/>
        <w:t xml:space="preserve">- </w:t>
      </w:r>
      <w:r w:rsidR="002121F5" w:rsidRPr="001D03C3">
        <w:rPr>
          <w:rFonts w:cs="Arial"/>
          <w:b w:val="0"/>
          <w:i w:val="0"/>
          <w:sz w:val="22"/>
          <w:szCs w:val="22"/>
        </w:rPr>
        <w:t>la delibera di Giunta di destinazione della parte vincolata dei proventi per sanzioni alle norme del codice della strada;</w:t>
      </w:r>
    </w:p>
    <w:p w:rsidR="001811EC" w:rsidRPr="001D03C3" w:rsidRDefault="00230E1A" w:rsidP="00230E1A">
      <w:pPr>
        <w:tabs>
          <w:tab w:val="left" w:pos="786"/>
          <w:tab w:val="left" w:pos="851"/>
        </w:tabs>
        <w:spacing w:after="120"/>
        <w:ind w:left="505"/>
        <w:jc w:val="both"/>
        <w:rPr>
          <w:rFonts w:ascii="Arial" w:hAnsi="Arial" w:cs="Arial"/>
          <w:sz w:val="22"/>
          <w:szCs w:val="22"/>
        </w:rPr>
      </w:pPr>
      <w:r w:rsidRPr="001D03C3">
        <w:rPr>
          <w:rFonts w:ascii="Arial" w:hAnsi="Arial" w:cs="Arial"/>
          <w:sz w:val="22"/>
          <w:szCs w:val="22"/>
        </w:rPr>
        <w:tab/>
        <w:t xml:space="preserve">- </w:t>
      </w:r>
      <w:r w:rsidR="002121F5" w:rsidRPr="001D03C3">
        <w:rPr>
          <w:rFonts w:ascii="Arial" w:hAnsi="Arial" w:cs="Arial"/>
          <w:sz w:val="22"/>
          <w:szCs w:val="22"/>
        </w:rPr>
        <w:t xml:space="preserve">la proposta delibera del Consiglio di conferma o variazione delle aliquote e tariffe per i tributi locali; </w:t>
      </w:r>
    </w:p>
    <w:p w:rsidR="001811EC" w:rsidRPr="001D03C3" w:rsidRDefault="00230E1A" w:rsidP="00230E1A">
      <w:pPr>
        <w:pStyle w:val="Corpodeltesto21"/>
        <w:tabs>
          <w:tab w:val="left" w:pos="786"/>
        </w:tabs>
        <w:ind w:left="505"/>
        <w:rPr>
          <w:rFonts w:cs="Arial"/>
          <w:b w:val="0"/>
          <w:i w:val="0"/>
          <w:sz w:val="22"/>
          <w:szCs w:val="22"/>
        </w:rPr>
      </w:pPr>
      <w:r w:rsidRPr="001D03C3">
        <w:rPr>
          <w:rFonts w:cs="Arial"/>
          <w:b w:val="0"/>
          <w:sz w:val="22"/>
          <w:szCs w:val="22"/>
        </w:rPr>
        <w:tab/>
        <w:t xml:space="preserve">- </w:t>
      </w:r>
      <w:r w:rsidR="007E1826" w:rsidRPr="001D03C3">
        <w:rPr>
          <w:rFonts w:cs="Arial"/>
          <w:b w:val="0"/>
          <w:sz w:val="22"/>
          <w:szCs w:val="22"/>
        </w:rPr>
        <w:t xml:space="preserve">(se non contenuto nel DUP) </w:t>
      </w:r>
      <w:r w:rsidR="007E1826" w:rsidRPr="001D03C3">
        <w:rPr>
          <w:rFonts w:cs="Arial"/>
          <w:b w:val="0"/>
          <w:i w:val="0"/>
          <w:sz w:val="22"/>
          <w:szCs w:val="22"/>
        </w:rPr>
        <w:t>il</w:t>
      </w:r>
      <w:r w:rsidR="002121F5" w:rsidRPr="001D03C3">
        <w:rPr>
          <w:rFonts w:cs="Arial"/>
          <w:b w:val="0"/>
          <w:sz w:val="22"/>
          <w:szCs w:val="22"/>
        </w:rPr>
        <w:t xml:space="preserve"> </w:t>
      </w:r>
      <w:r w:rsidR="002121F5" w:rsidRPr="001D03C3">
        <w:rPr>
          <w:rFonts w:cs="Arial"/>
          <w:b w:val="0"/>
          <w:i w:val="0"/>
          <w:sz w:val="22"/>
          <w:szCs w:val="22"/>
        </w:rPr>
        <w:t>piano triennale di contenimento delle spese di cui all’art. 2 commi 594 e 599 L</w:t>
      </w:r>
      <w:r w:rsidR="00481FC9" w:rsidRPr="001D03C3">
        <w:rPr>
          <w:rFonts w:cs="Arial"/>
          <w:b w:val="0"/>
          <w:i w:val="0"/>
          <w:sz w:val="22"/>
          <w:szCs w:val="22"/>
        </w:rPr>
        <w:t>.</w:t>
      </w:r>
      <w:r w:rsidR="002121F5" w:rsidRPr="001D03C3">
        <w:rPr>
          <w:rFonts w:cs="Arial"/>
          <w:b w:val="0"/>
          <w:i w:val="0"/>
          <w:sz w:val="22"/>
          <w:szCs w:val="22"/>
        </w:rPr>
        <w:t xml:space="preserve"> 244/2007;</w:t>
      </w:r>
    </w:p>
    <w:p w:rsidR="001811EC" w:rsidRPr="001D03C3" w:rsidRDefault="00230E1A" w:rsidP="00230E1A">
      <w:pPr>
        <w:pStyle w:val="Corpodeltesto21"/>
        <w:tabs>
          <w:tab w:val="left" w:pos="862"/>
        </w:tabs>
        <w:ind w:left="862"/>
        <w:rPr>
          <w:rFonts w:cs="Arial"/>
          <w:b w:val="0"/>
          <w:i w:val="0"/>
          <w:sz w:val="22"/>
          <w:szCs w:val="22"/>
        </w:rPr>
      </w:pPr>
      <w:r w:rsidRPr="001D03C3">
        <w:rPr>
          <w:rFonts w:cs="Arial"/>
          <w:b w:val="0"/>
          <w:sz w:val="22"/>
          <w:szCs w:val="22"/>
        </w:rPr>
        <w:t xml:space="preserve">- </w:t>
      </w:r>
      <w:r w:rsidR="002121F5" w:rsidRPr="001D03C3">
        <w:rPr>
          <w:rFonts w:cs="Arial"/>
          <w:b w:val="0"/>
          <w:sz w:val="22"/>
          <w:szCs w:val="22"/>
        </w:rPr>
        <w:t xml:space="preserve">(se non contenuto nel DUP) </w:t>
      </w:r>
      <w:r w:rsidR="002121F5" w:rsidRPr="001D03C3">
        <w:rPr>
          <w:rFonts w:cs="Arial"/>
          <w:b w:val="0"/>
          <w:i w:val="0"/>
          <w:sz w:val="22"/>
          <w:szCs w:val="22"/>
        </w:rPr>
        <w:t>il piano delle alienazioni e valorizzazioni immobiliari (art.58,</w:t>
      </w:r>
      <w:r w:rsidR="001D1E4B" w:rsidRPr="001D03C3">
        <w:rPr>
          <w:rFonts w:cs="Arial"/>
          <w:b w:val="0"/>
          <w:i w:val="0"/>
          <w:sz w:val="22"/>
          <w:szCs w:val="22"/>
        </w:rPr>
        <w:t xml:space="preserve"> </w:t>
      </w:r>
      <w:r w:rsidR="002121F5" w:rsidRPr="001D03C3">
        <w:rPr>
          <w:rFonts w:cs="Arial"/>
          <w:b w:val="0"/>
          <w:i w:val="0"/>
          <w:sz w:val="22"/>
          <w:szCs w:val="22"/>
        </w:rPr>
        <w:t>comma 1 D.L.112/2008);</w:t>
      </w:r>
    </w:p>
    <w:p w:rsidR="00D25670" w:rsidRPr="001D03C3" w:rsidRDefault="00230E1A" w:rsidP="00230E1A">
      <w:pPr>
        <w:pStyle w:val="Corpodeltesto21"/>
        <w:tabs>
          <w:tab w:val="left" w:pos="786"/>
        </w:tabs>
        <w:ind w:left="505"/>
        <w:rPr>
          <w:rFonts w:cs="Arial"/>
          <w:b w:val="0"/>
          <w:i w:val="0"/>
          <w:sz w:val="22"/>
          <w:szCs w:val="22"/>
        </w:rPr>
      </w:pPr>
      <w:r w:rsidRPr="001D03C3">
        <w:rPr>
          <w:rFonts w:cs="Arial"/>
          <w:b w:val="0"/>
          <w:sz w:val="22"/>
          <w:szCs w:val="22"/>
        </w:rPr>
        <w:tab/>
        <w:t xml:space="preserve">- </w:t>
      </w:r>
      <w:r w:rsidR="00D25670" w:rsidRPr="001D03C3">
        <w:rPr>
          <w:rFonts w:cs="Arial"/>
          <w:b w:val="0"/>
          <w:sz w:val="22"/>
          <w:szCs w:val="22"/>
        </w:rPr>
        <w:t xml:space="preserve">(se non contenuto nel DUP) </w:t>
      </w:r>
      <w:r w:rsidR="00D25670" w:rsidRPr="001D03C3">
        <w:rPr>
          <w:rFonts w:cs="Arial"/>
          <w:b w:val="0"/>
          <w:i w:val="0"/>
          <w:sz w:val="22"/>
          <w:szCs w:val="22"/>
        </w:rPr>
        <w:t xml:space="preserve">il programma biennale forniture servizi 2018-2019 </w:t>
      </w:r>
      <w:r w:rsidR="00481FC9" w:rsidRPr="001D03C3">
        <w:rPr>
          <w:rFonts w:cs="Arial"/>
          <w:b w:val="0"/>
          <w:i w:val="0"/>
          <w:sz w:val="22"/>
          <w:szCs w:val="22"/>
        </w:rPr>
        <w:t>di cui all’</w:t>
      </w:r>
      <w:r w:rsidR="00D25670" w:rsidRPr="001D03C3">
        <w:rPr>
          <w:rFonts w:cs="Arial"/>
          <w:b w:val="0"/>
          <w:i w:val="0"/>
          <w:sz w:val="22"/>
          <w:szCs w:val="22"/>
        </w:rPr>
        <w:t xml:space="preserve">art. 21 comma 6 D. </w:t>
      </w:r>
      <w:proofErr w:type="spellStart"/>
      <w:r w:rsidR="00D25670" w:rsidRPr="001D03C3">
        <w:rPr>
          <w:rFonts w:cs="Arial"/>
          <w:b w:val="0"/>
          <w:i w:val="0"/>
          <w:sz w:val="22"/>
          <w:szCs w:val="22"/>
        </w:rPr>
        <w:t>Lgs</w:t>
      </w:r>
      <w:proofErr w:type="spellEnd"/>
      <w:r w:rsidR="00D25670" w:rsidRPr="001D03C3">
        <w:rPr>
          <w:rFonts w:cs="Arial"/>
          <w:b w:val="0"/>
          <w:i w:val="0"/>
          <w:sz w:val="22"/>
          <w:szCs w:val="22"/>
        </w:rPr>
        <w:t>. n.50/2016;</w:t>
      </w:r>
    </w:p>
    <w:p w:rsidR="001811EC" w:rsidRPr="001D03C3" w:rsidRDefault="00230E1A" w:rsidP="00230E1A">
      <w:pPr>
        <w:pStyle w:val="Corpodeltesto21"/>
        <w:tabs>
          <w:tab w:val="left" w:pos="786"/>
        </w:tabs>
        <w:ind w:left="505"/>
        <w:rPr>
          <w:rFonts w:cs="Arial"/>
          <w:b w:val="0"/>
          <w:sz w:val="22"/>
          <w:szCs w:val="22"/>
        </w:rPr>
      </w:pPr>
      <w:r w:rsidRPr="001D03C3">
        <w:rPr>
          <w:rFonts w:cs="Arial"/>
          <w:b w:val="0"/>
          <w:i w:val="0"/>
          <w:sz w:val="22"/>
          <w:szCs w:val="22"/>
        </w:rPr>
        <w:tab/>
        <w:t>- i</w:t>
      </w:r>
      <w:r w:rsidR="002121F5" w:rsidRPr="001D03C3">
        <w:rPr>
          <w:rFonts w:cs="Arial"/>
          <w:b w:val="0"/>
          <w:i w:val="0"/>
          <w:sz w:val="22"/>
          <w:szCs w:val="22"/>
        </w:rPr>
        <w:t>l programma delle collaborazioni autonome di cui all’art. 46 D</w:t>
      </w:r>
      <w:r w:rsidR="00481FC9" w:rsidRPr="001D03C3">
        <w:rPr>
          <w:rFonts w:cs="Arial"/>
          <w:b w:val="0"/>
          <w:i w:val="0"/>
          <w:sz w:val="22"/>
          <w:szCs w:val="22"/>
        </w:rPr>
        <w:t>. L.</w:t>
      </w:r>
      <w:r w:rsidR="002121F5" w:rsidRPr="001D03C3">
        <w:rPr>
          <w:rFonts w:cs="Arial"/>
          <w:b w:val="0"/>
          <w:i w:val="0"/>
          <w:sz w:val="22"/>
          <w:szCs w:val="22"/>
        </w:rPr>
        <w:t xml:space="preserve"> n.112</w:t>
      </w:r>
      <w:r w:rsidR="00481FC9" w:rsidRPr="001D03C3">
        <w:rPr>
          <w:rFonts w:cs="Arial"/>
          <w:b w:val="0"/>
          <w:i w:val="0"/>
          <w:sz w:val="22"/>
          <w:szCs w:val="22"/>
        </w:rPr>
        <w:t>/2008</w:t>
      </w:r>
      <w:r w:rsidR="002121F5" w:rsidRPr="001D03C3">
        <w:rPr>
          <w:rFonts w:cs="Arial"/>
          <w:b w:val="0"/>
          <w:i w:val="0"/>
          <w:sz w:val="22"/>
          <w:szCs w:val="22"/>
        </w:rPr>
        <w:t>;</w:t>
      </w:r>
    </w:p>
    <w:p w:rsidR="002E6768" w:rsidRPr="001D03C3" w:rsidRDefault="00230E1A" w:rsidP="00230E1A">
      <w:pPr>
        <w:pStyle w:val="Corpodeltesto21"/>
        <w:tabs>
          <w:tab w:val="left" w:pos="786"/>
        </w:tabs>
        <w:ind w:left="505"/>
        <w:rPr>
          <w:rFonts w:cs="Arial"/>
          <w:b w:val="0"/>
          <w:i w:val="0"/>
          <w:sz w:val="22"/>
          <w:szCs w:val="22"/>
        </w:rPr>
      </w:pPr>
      <w:r w:rsidRPr="001D03C3">
        <w:rPr>
          <w:rFonts w:cs="Arial"/>
          <w:b w:val="0"/>
          <w:i w:val="0"/>
          <w:sz w:val="22"/>
          <w:szCs w:val="22"/>
        </w:rPr>
        <w:tab/>
        <w:t>- i</w:t>
      </w:r>
      <w:r w:rsidR="002121F5" w:rsidRPr="001D03C3">
        <w:rPr>
          <w:rFonts w:cs="Arial"/>
          <w:b w:val="0"/>
          <w:i w:val="0"/>
          <w:sz w:val="22"/>
          <w:szCs w:val="22"/>
        </w:rPr>
        <w:t>l limite massimo delle spese per incarichi di collaborazione</w:t>
      </w:r>
      <w:r w:rsidR="00481FC9" w:rsidRPr="001D03C3">
        <w:rPr>
          <w:rFonts w:cs="Arial"/>
          <w:b w:val="0"/>
          <w:i w:val="0"/>
          <w:sz w:val="22"/>
          <w:szCs w:val="22"/>
        </w:rPr>
        <w:t xml:space="preserve"> di cui all’</w:t>
      </w:r>
      <w:r w:rsidR="002121F5" w:rsidRPr="001D03C3">
        <w:rPr>
          <w:rFonts w:cs="Arial"/>
          <w:b w:val="0"/>
          <w:i w:val="0"/>
          <w:sz w:val="22"/>
          <w:szCs w:val="22"/>
        </w:rPr>
        <w:t>art. 46 comma 3</w:t>
      </w:r>
      <w:r w:rsidR="00481FC9" w:rsidRPr="001D03C3">
        <w:rPr>
          <w:rFonts w:cs="Arial"/>
          <w:b w:val="0"/>
          <w:i w:val="0"/>
          <w:sz w:val="22"/>
          <w:szCs w:val="22"/>
        </w:rPr>
        <w:t xml:space="preserve"> D.L. 112/2008</w:t>
      </w:r>
      <w:r w:rsidR="002121F5" w:rsidRPr="001D03C3">
        <w:rPr>
          <w:rFonts w:cs="Arial"/>
          <w:b w:val="0"/>
          <w:i w:val="0"/>
          <w:sz w:val="22"/>
          <w:szCs w:val="22"/>
        </w:rPr>
        <w:t>;</w:t>
      </w:r>
      <w:r w:rsidR="002E6768" w:rsidRPr="001D03C3">
        <w:rPr>
          <w:rFonts w:cs="Arial"/>
          <w:b w:val="0"/>
          <w:i w:val="0"/>
          <w:sz w:val="22"/>
          <w:szCs w:val="22"/>
        </w:rPr>
        <w:t xml:space="preserve"> </w:t>
      </w:r>
    </w:p>
    <w:p w:rsidR="001811EC" w:rsidRPr="001D03C3" w:rsidRDefault="00230E1A" w:rsidP="00230E1A">
      <w:pPr>
        <w:pStyle w:val="Corpodeltesto21"/>
        <w:tabs>
          <w:tab w:val="left" w:pos="786"/>
        </w:tabs>
        <w:ind w:left="505"/>
        <w:rPr>
          <w:rFonts w:cs="Arial"/>
          <w:b w:val="0"/>
          <w:i w:val="0"/>
          <w:sz w:val="22"/>
          <w:szCs w:val="22"/>
        </w:rPr>
      </w:pPr>
      <w:r w:rsidRPr="001D03C3">
        <w:rPr>
          <w:rFonts w:cs="Arial"/>
          <w:b w:val="0"/>
          <w:i w:val="0"/>
          <w:sz w:val="22"/>
          <w:szCs w:val="22"/>
        </w:rPr>
        <w:tab/>
        <w:t>- il</w:t>
      </w:r>
      <w:r w:rsidR="002121F5" w:rsidRPr="001D03C3">
        <w:rPr>
          <w:rFonts w:cs="Arial"/>
          <w:b w:val="0"/>
          <w:i w:val="0"/>
          <w:sz w:val="22"/>
          <w:szCs w:val="22"/>
        </w:rPr>
        <w:t xml:space="preserve"> limite massimo delle spese per personale a tempo determinato, con convenzione e con collaboraz</w:t>
      </w:r>
      <w:r w:rsidR="00481FC9" w:rsidRPr="001D03C3">
        <w:rPr>
          <w:rFonts w:cs="Arial"/>
          <w:b w:val="0"/>
          <w:i w:val="0"/>
          <w:sz w:val="22"/>
          <w:szCs w:val="22"/>
        </w:rPr>
        <w:t>ioni coordinate e continuative, di cui all’</w:t>
      </w:r>
      <w:r w:rsidR="002121F5" w:rsidRPr="001D03C3">
        <w:rPr>
          <w:rFonts w:cs="Arial"/>
          <w:b w:val="0"/>
          <w:i w:val="0"/>
          <w:sz w:val="22"/>
          <w:szCs w:val="22"/>
        </w:rPr>
        <w:t>art.9</w:t>
      </w:r>
      <w:r w:rsidR="00481FC9" w:rsidRPr="001D03C3">
        <w:rPr>
          <w:rFonts w:cs="Arial"/>
          <w:b w:val="0"/>
          <w:i w:val="0"/>
          <w:sz w:val="22"/>
          <w:szCs w:val="22"/>
        </w:rPr>
        <w:t xml:space="preserve"> </w:t>
      </w:r>
      <w:r w:rsidR="002121F5" w:rsidRPr="001D03C3">
        <w:rPr>
          <w:rFonts w:cs="Arial"/>
          <w:b w:val="0"/>
          <w:i w:val="0"/>
          <w:sz w:val="22"/>
          <w:szCs w:val="22"/>
        </w:rPr>
        <w:t>comma 28 del D.L.78/2010</w:t>
      </w:r>
      <w:r w:rsidRPr="001D03C3">
        <w:rPr>
          <w:rFonts w:cs="Arial"/>
          <w:b w:val="0"/>
          <w:i w:val="0"/>
          <w:sz w:val="22"/>
          <w:szCs w:val="22"/>
        </w:rPr>
        <w:t>;</w:t>
      </w:r>
    </w:p>
    <w:p w:rsidR="001811EC" w:rsidRPr="001D03C3" w:rsidRDefault="00230E1A" w:rsidP="00230E1A">
      <w:pPr>
        <w:pStyle w:val="Corpodeltesto21"/>
        <w:tabs>
          <w:tab w:val="left" w:pos="786"/>
        </w:tabs>
        <w:ind w:left="505"/>
        <w:rPr>
          <w:rFonts w:cs="Arial"/>
          <w:b w:val="0"/>
          <w:i w:val="0"/>
          <w:sz w:val="22"/>
          <w:szCs w:val="22"/>
        </w:rPr>
      </w:pPr>
      <w:r w:rsidRPr="001D03C3">
        <w:rPr>
          <w:rFonts w:cs="Arial"/>
          <w:b w:val="0"/>
          <w:i w:val="0"/>
          <w:sz w:val="22"/>
          <w:szCs w:val="22"/>
        </w:rPr>
        <w:tab/>
        <w:t xml:space="preserve">- </w:t>
      </w:r>
      <w:r w:rsidR="002121F5" w:rsidRPr="001D03C3">
        <w:rPr>
          <w:rFonts w:cs="Arial"/>
          <w:b w:val="0"/>
          <w:i w:val="0"/>
          <w:sz w:val="22"/>
          <w:szCs w:val="22"/>
        </w:rPr>
        <w:t>i limiti massimi di spesa disposti dagli art. 6 e 9 del D.L.78/2010;</w:t>
      </w:r>
      <w:r w:rsidR="002E6768" w:rsidRPr="001D03C3">
        <w:rPr>
          <w:rFonts w:cs="Arial"/>
          <w:b w:val="0"/>
          <w:i w:val="0"/>
          <w:sz w:val="22"/>
          <w:szCs w:val="22"/>
        </w:rPr>
        <w:t xml:space="preserve"> </w:t>
      </w:r>
      <w:r w:rsidR="002E6768" w:rsidRPr="001D03C3">
        <w:rPr>
          <w:rFonts w:cs="Arial"/>
          <w:b w:val="0"/>
          <w:color w:val="00B0F0"/>
          <w:sz w:val="22"/>
          <w:szCs w:val="22"/>
        </w:rPr>
        <w:t>(nel solo caso di approvazione del</w:t>
      </w:r>
      <w:r w:rsidR="00B5256C" w:rsidRPr="001D03C3">
        <w:rPr>
          <w:rFonts w:cs="Arial"/>
          <w:b w:val="0"/>
          <w:color w:val="00B0F0"/>
          <w:sz w:val="22"/>
          <w:szCs w:val="22"/>
        </w:rPr>
        <w:t xml:space="preserve"> bilancio successivamente al 31/</w:t>
      </w:r>
      <w:r w:rsidR="002E6768" w:rsidRPr="001D03C3">
        <w:rPr>
          <w:rFonts w:cs="Arial"/>
          <w:b w:val="0"/>
          <w:color w:val="00B0F0"/>
          <w:sz w:val="22"/>
          <w:szCs w:val="22"/>
        </w:rPr>
        <w:t>12</w:t>
      </w:r>
      <w:r w:rsidR="00F6463C" w:rsidRPr="001D03C3">
        <w:rPr>
          <w:rFonts w:cs="Arial"/>
          <w:b w:val="0"/>
          <w:color w:val="00B0F0"/>
          <w:sz w:val="22"/>
          <w:szCs w:val="22"/>
        </w:rPr>
        <w:t xml:space="preserve"> ex art. 21-bis D.L. 50/2017</w:t>
      </w:r>
      <w:r w:rsidR="002E6768" w:rsidRPr="001D03C3">
        <w:rPr>
          <w:rFonts w:cs="Arial"/>
          <w:b w:val="0"/>
          <w:color w:val="00B0F0"/>
          <w:sz w:val="22"/>
          <w:szCs w:val="22"/>
        </w:rPr>
        <w:t>)</w:t>
      </w:r>
    </w:p>
    <w:p w:rsidR="001811EC" w:rsidRPr="001D03C3" w:rsidRDefault="00230E1A" w:rsidP="00230E1A">
      <w:pPr>
        <w:pStyle w:val="Corpodeltesto21"/>
        <w:tabs>
          <w:tab w:val="left" w:pos="786"/>
        </w:tabs>
        <w:ind w:left="505"/>
        <w:rPr>
          <w:rFonts w:cs="Arial"/>
          <w:b w:val="0"/>
          <w:i w:val="0"/>
          <w:sz w:val="22"/>
          <w:szCs w:val="22"/>
        </w:rPr>
      </w:pPr>
      <w:r w:rsidRPr="001D03C3">
        <w:rPr>
          <w:rFonts w:cs="Arial"/>
          <w:b w:val="0"/>
          <w:i w:val="0"/>
          <w:sz w:val="22"/>
          <w:szCs w:val="22"/>
        </w:rPr>
        <w:tab/>
        <w:t xml:space="preserve">- </w:t>
      </w:r>
      <w:r w:rsidR="002121F5" w:rsidRPr="001D03C3">
        <w:rPr>
          <w:rFonts w:cs="Arial"/>
          <w:b w:val="0"/>
          <w:i w:val="0"/>
          <w:sz w:val="22"/>
          <w:szCs w:val="22"/>
        </w:rPr>
        <w:t>i limiti massimi di spesa disposti dall’art. 1, commi 138, 146 e 147 della L</w:t>
      </w:r>
      <w:r w:rsidR="006D7403" w:rsidRPr="001D03C3">
        <w:rPr>
          <w:rFonts w:cs="Arial"/>
          <w:b w:val="0"/>
          <w:i w:val="0"/>
          <w:sz w:val="22"/>
          <w:szCs w:val="22"/>
        </w:rPr>
        <w:t>.</w:t>
      </w:r>
      <w:r w:rsidR="002121F5" w:rsidRPr="001D03C3">
        <w:rPr>
          <w:rFonts w:cs="Arial"/>
          <w:b w:val="0"/>
          <w:i w:val="0"/>
          <w:sz w:val="22"/>
          <w:szCs w:val="22"/>
        </w:rPr>
        <w:t xml:space="preserve"> n. 228</w:t>
      </w:r>
      <w:r w:rsidR="006D7403" w:rsidRPr="001D03C3">
        <w:rPr>
          <w:rFonts w:cs="Arial"/>
          <w:b w:val="0"/>
          <w:i w:val="0"/>
          <w:sz w:val="22"/>
          <w:szCs w:val="22"/>
        </w:rPr>
        <w:t>/2012</w:t>
      </w:r>
      <w:r w:rsidR="002121F5" w:rsidRPr="001D03C3">
        <w:rPr>
          <w:rFonts w:cs="Arial"/>
          <w:b w:val="0"/>
          <w:i w:val="0"/>
          <w:sz w:val="22"/>
          <w:szCs w:val="22"/>
        </w:rPr>
        <w:t xml:space="preserve">; </w:t>
      </w:r>
    </w:p>
    <w:p w:rsidR="00085CA7" w:rsidRPr="001D03C3" w:rsidRDefault="00230E1A" w:rsidP="00230E1A">
      <w:pPr>
        <w:pStyle w:val="Corpodeltesto21"/>
        <w:tabs>
          <w:tab w:val="left" w:pos="786"/>
        </w:tabs>
        <w:ind w:left="862"/>
        <w:rPr>
          <w:rFonts w:cs="Arial"/>
          <w:b w:val="0"/>
          <w:i w:val="0"/>
          <w:sz w:val="22"/>
          <w:szCs w:val="22"/>
        </w:rPr>
      </w:pPr>
      <w:r w:rsidRPr="001D03C3">
        <w:rPr>
          <w:rFonts w:cs="Arial"/>
          <w:b w:val="0"/>
          <w:i w:val="0"/>
          <w:sz w:val="22"/>
          <w:szCs w:val="22"/>
        </w:rPr>
        <w:t xml:space="preserve">- </w:t>
      </w:r>
      <w:r w:rsidR="00085CA7" w:rsidRPr="001D03C3">
        <w:rPr>
          <w:rFonts w:cs="Arial"/>
          <w:b w:val="0"/>
          <w:i w:val="0"/>
          <w:sz w:val="22"/>
          <w:szCs w:val="22"/>
        </w:rPr>
        <w:t xml:space="preserve">l’elenco delle spese finanziate con i proventi dei titoli </w:t>
      </w:r>
      <w:r w:rsidR="0092390D" w:rsidRPr="001D03C3">
        <w:rPr>
          <w:rFonts w:cs="Arial"/>
          <w:b w:val="0"/>
          <w:i w:val="0"/>
          <w:sz w:val="22"/>
          <w:szCs w:val="22"/>
        </w:rPr>
        <w:t xml:space="preserve">abilitativi edilizi e relative sanzioni </w:t>
      </w:r>
      <w:r w:rsidR="00063D6B" w:rsidRPr="001D03C3">
        <w:rPr>
          <w:rFonts w:cs="Arial"/>
          <w:b w:val="0"/>
          <w:i w:val="0"/>
          <w:sz w:val="22"/>
          <w:szCs w:val="22"/>
        </w:rPr>
        <w:t>di cui all’</w:t>
      </w:r>
      <w:r w:rsidR="0092390D" w:rsidRPr="001D03C3">
        <w:rPr>
          <w:rFonts w:cs="Arial"/>
          <w:b w:val="0"/>
          <w:i w:val="0"/>
          <w:sz w:val="22"/>
          <w:szCs w:val="22"/>
        </w:rPr>
        <w:t>art. 1 comma 460 L. 232/2016;</w:t>
      </w:r>
    </w:p>
    <w:p w:rsidR="001811EC" w:rsidRPr="001D03C3" w:rsidRDefault="002121F5">
      <w:pPr>
        <w:pStyle w:val="Corpodeltesto"/>
        <w:spacing w:before="240"/>
        <w:rPr>
          <w:rFonts w:cs="Arial"/>
          <w:sz w:val="22"/>
          <w:szCs w:val="22"/>
        </w:rPr>
      </w:pPr>
      <w:r w:rsidRPr="001D03C3">
        <w:rPr>
          <w:rFonts w:cs="Arial"/>
          <w:sz w:val="22"/>
          <w:szCs w:val="22"/>
        </w:rPr>
        <w:t xml:space="preserve">  e i seguenti </w:t>
      </w:r>
      <w:r w:rsidRPr="001D03C3">
        <w:rPr>
          <w:rFonts w:cs="Arial"/>
          <w:sz w:val="22"/>
          <w:szCs w:val="22"/>
          <w:u w:val="single"/>
        </w:rPr>
        <w:t>documenti</w:t>
      </w:r>
      <w:r w:rsidRPr="001D03C3">
        <w:rPr>
          <w:rFonts w:cs="Arial"/>
          <w:sz w:val="22"/>
          <w:szCs w:val="22"/>
        </w:rPr>
        <w:t xml:space="preserve"> messi a disposizione:</w:t>
      </w:r>
    </w:p>
    <w:p w:rsidR="001811EC" w:rsidRPr="001D03C3" w:rsidRDefault="002121F5">
      <w:pPr>
        <w:numPr>
          <w:ilvl w:val="0"/>
          <w:numId w:val="2"/>
        </w:numPr>
        <w:spacing w:after="120"/>
        <w:jc w:val="both"/>
        <w:rPr>
          <w:rFonts w:ascii="Arial" w:hAnsi="Arial" w:cs="Arial"/>
          <w:sz w:val="22"/>
          <w:szCs w:val="22"/>
        </w:rPr>
      </w:pPr>
      <w:r w:rsidRPr="001D03C3">
        <w:rPr>
          <w:rFonts w:ascii="Arial" w:hAnsi="Arial" w:cs="Arial"/>
          <w:sz w:val="22"/>
          <w:szCs w:val="22"/>
        </w:rPr>
        <w:t>i documenti e prospetti previsti dallo statuto e dal regolamento di contabilità;</w:t>
      </w:r>
    </w:p>
    <w:p w:rsidR="001811EC" w:rsidRPr="001D03C3" w:rsidRDefault="002121F5">
      <w:pPr>
        <w:numPr>
          <w:ilvl w:val="0"/>
          <w:numId w:val="2"/>
        </w:numPr>
        <w:spacing w:after="120"/>
        <w:jc w:val="both"/>
        <w:rPr>
          <w:rFonts w:ascii="Arial" w:hAnsi="Arial" w:cs="Arial"/>
          <w:sz w:val="22"/>
          <w:szCs w:val="22"/>
        </w:rPr>
      </w:pPr>
      <w:r w:rsidRPr="001D03C3">
        <w:rPr>
          <w:rFonts w:ascii="Arial" w:hAnsi="Arial" w:cs="Arial"/>
          <w:sz w:val="22"/>
          <w:szCs w:val="22"/>
        </w:rPr>
        <w:t>prospetto analitico delle spese di personale previste in bilancio come individuate dal comma 557 dell’art.1 della Legge 296/2006;</w:t>
      </w:r>
    </w:p>
    <w:p w:rsidR="001811EC" w:rsidRPr="001D03C3" w:rsidRDefault="00A40708" w:rsidP="00B5256C">
      <w:pPr>
        <w:tabs>
          <w:tab w:val="left" w:pos="360"/>
          <w:tab w:val="left" w:pos="426"/>
        </w:tabs>
        <w:spacing w:after="120"/>
        <w:jc w:val="both"/>
        <w:rPr>
          <w:rFonts w:ascii="Arial" w:hAnsi="Arial" w:cs="Arial"/>
          <w:sz w:val="22"/>
          <w:szCs w:val="22"/>
        </w:rPr>
      </w:pPr>
      <w:r w:rsidRPr="001D03C3">
        <w:rPr>
          <w:rFonts w:ascii="Arial" w:hAnsi="Arial" w:cs="Arial"/>
          <w:sz w:val="22"/>
          <w:szCs w:val="22"/>
        </w:rPr>
        <w:t>V</w:t>
      </w:r>
      <w:r w:rsidR="002121F5" w:rsidRPr="001D03C3">
        <w:rPr>
          <w:rFonts w:ascii="Arial" w:hAnsi="Arial" w:cs="Arial"/>
          <w:sz w:val="22"/>
          <w:szCs w:val="22"/>
        </w:rPr>
        <w:t xml:space="preserve">iste le disposizioni di Legge che regolano la finanza locale, in particolare il </w:t>
      </w:r>
      <w:hyperlink r:id="rId14" w:history="1">
        <w:r w:rsidR="002121F5" w:rsidRPr="001D03C3">
          <w:rPr>
            <w:rFonts w:ascii="Arial" w:hAnsi="Arial" w:cs="Arial"/>
            <w:sz w:val="22"/>
            <w:szCs w:val="22"/>
          </w:rPr>
          <w:t>TUEL</w:t>
        </w:r>
      </w:hyperlink>
      <w:r w:rsidR="002121F5" w:rsidRPr="001D03C3">
        <w:rPr>
          <w:rFonts w:ascii="Arial" w:hAnsi="Arial" w:cs="Arial"/>
          <w:sz w:val="22"/>
          <w:szCs w:val="22"/>
        </w:rPr>
        <w:t>;</w:t>
      </w:r>
    </w:p>
    <w:p w:rsidR="001811EC" w:rsidRPr="001D03C3" w:rsidRDefault="00A40708" w:rsidP="00B5256C">
      <w:pPr>
        <w:tabs>
          <w:tab w:val="left" w:pos="360"/>
          <w:tab w:val="left" w:pos="426"/>
        </w:tabs>
        <w:spacing w:after="120"/>
        <w:jc w:val="both"/>
        <w:rPr>
          <w:rFonts w:ascii="Arial" w:hAnsi="Arial" w:cs="Arial"/>
          <w:sz w:val="22"/>
          <w:szCs w:val="22"/>
        </w:rPr>
      </w:pPr>
      <w:r w:rsidRPr="001D03C3">
        <w:rPr>
          <w:rFonts w:ascii="Arial" w:hAnsi="Arial" w:cs="Arial"/>
          <w:sz w:val="22"/>
          <w:szCs w:val="22"/>
        </w:rPr>
        <w:t>V</w:t>
      </w:r>
      <w:r w:rsidR="002121F5" w:rsidRPr="001D03C3">
        <w:rPr>
          <w:rFonts w:ascii="Arial" w:hAnsi="Arial" w:cs="Arial"/>
          <w:sz w:val="22"/>
          <w:szCs w:val="22"/>
        </w:rPr>
        <w:t>isto lo statuto dell’ente, con particolare riferimento alle funzioni attribuite all’organo di revisione;</w:t>
      </w:r>
    </w:p>
    <w:p w:rsidR="001811EC" w:rsidRPr="001D03C3" w:rsidRDefault="00A40708" w:rsidP="00B5256C">
      <w:pPr>
        <w:tabs>
          <w:tab w:val="left" w:pos="360"/>
          <w:tab w:val="left" w:pos="426"/>
        </w:tabs>
        <w:spacing w:after="120"/>
        <w:jc w:val="both"/>
        <w:rPr>
          <w:rFonts w:ascii="Arial" w:hAnsi="Arial" w:cs="Arial"/>
          <w:sz w:val="22"/>
          <w:szCs w:val="22"/>
        </w:rPr>
      </w:pPr>
      <w:r w:rsidRPr="001D03C3">
        <w:rPr>
          <w:rFonts w:ascii="Arial" w:hAnsi="Arial" w:cs="Arial"/>
          <w:sz w:val="22"/>
          <w:szCs w:val="22"/>
        </w:rPr>
        <w:t>V</w:t>
      </w:r>
      <w:r w:rsidR="002121F5" w:rsidRPr="001D03C3">
        <w:rPr>
          <w:rFonts w:ascii="Arial" w:hAnsi="Arial" w:cs="Arial"/>
          <w:sz w:val="22"/>
          <w:szCs w:val="22"/>
        </w:rPr>
        <w:t>isto lo Statuto ed il regolamento di contabilità;</w:t>
      </w:r>
    </w:p>
    <w:p w:rsidR="001811EC" w:rsidRPr="001D03C3" w:rsidRDefault="00A40708" w:rsidP="00B5256C">
      <w:pPr>
        <w:tabs>
          <w:tab w:val="left" w:pos="360"/>
          <w:tab w:val="left" w:pos="426"/>
        </w:tabs>
        <w:spacing w:after="120"/>
        <w:jc w:val="both"/>
        <w:rPr>
          <w:rFonts w:ascii="Arial" w:hAnsi="Arial" w:cs="Arial"/>
          <w:sz w:val="22"/>
          <w:szCs w:val="22"/>
        </w:rPr>
      </w:pPr>
      <w:r w:rsidRPr="001D03C3">
        <w:rPr>
          <w:rFonts w:ascii="Arial" w:hAnsi="Arial" w:cs="Arial"/>
          <w:sz w:val="22"/>
          <w:szCs w:val="22"/>
        </w:rPr>
        <w:t>V</w:t>
      </w:r>
      <w:r w:rsidR="002121F5" w:rsidRPr="001D03C3">
        <w:rPr>
          <w:rFonts w:ascii="Arial" w:hAnsi="Arial" w:cs="Arial"/>
          <w:sz w:val="22"/>
          <w:szCs w:val="22"/>
        </w:rPr>
        <w:t>isti i regolamenti relativi ai tributi comunali;</w:t>
      </w:r>
    </w:p>
    <w:p w:rsidR="001811EC" w:rsidRPr="001D03C3" w:rsidRDefault="00A40708" w:rsidP="00B5256C">
      <w:pPr>
        <w:tabs>
          <w:tab w:val="left" w:pos="360"/>
          <w:tab w:val="left" w:pos="426"/>
        </w:tabs>
        <w:spacing w:after="120"/>
        <w:jc w:val="both"/>
        <w:rPr>
          <w:rFonts w:ascii="Arial" w:hAnsi="Arial" w:cs="Arial"/>
          <w:sz w:val="22"/>
          <w:szCs w:val="22"/>
        </w:rPr>
      </w:pPr>
      <w:r w:rsidRPr="001D03C3">
        <w:rPr>
          <w:rFonts w:ascii="Arial" w:hAnsi="Arial" w:cs="Arial"/>
          <w:sz w:val="22"/>
          <w:szCs w:val="22"/>
        </w:rPr>
        <w:t>V</w:t>
      </w:r>
      <w:r w:rsidR="002121F5" w:rsidRPr="001D03C3">
        <w:rPr>
          <w:rFonts w:ascii="Arial" w:hAnsi="Arial" w:cs="Arial"/>
          <w:sz w:val="22"/>
          <w:szCs w:val="22"/>
        </w:rPr>
        <w:t>isto il parere espresso dal responsabile del servizio finanziario, ai sensi dell’art.153, comma 4 del D.</w:t>
      </w:r>
      <w:r w:rsidRPr="001D03C3">
        <w:rPr>
          <w:rFonts w:ascii="Arial" w:hAnsi="Arial" w:cs="Arial"/>
          <w:sz w:val="22"/>
          <w:szCs w:val="22"/>
        </w:rPr>
        <w:t xml:space="preserve"> </w:t>
      </w:r>
      <w:proofErr w:type="spellStart"/>
      <w:r w:rsidR="002121F5" w:rsidRPr="001D03C3">
        <w:rPr>
          <w:rFonts w:ascii="Arial" w:hAnsi="Arial" w:cs="Arial"/>
          <w:sz w:val="22"/>
          <w:szCs w:val="22"/>
        </w:rPr>
        <w:t>Lgs</w:t>
      </w:r>
      <w:proofErr w:type="spellEnd"/>
      <w:r w:rsidR="002121F5" w:rsidRPr="001D03C3">
        <w:rPr>
          <w:rFonts w:ascii="Arial" w:hAnsi="Arial" w:cs="Arial"/>
          <w:sz w:val="22"/>
          <w:szCs w:val="22"/>
        </w:rPr>
        <w:t xml:space="preserve">. 267/2000, in data </w:t>
      </w:r>
      <w:proofErr w:type="spellStart"/>
      <w:r w:rsidR="002121F5" w:rsidRPr="001D03C3">
        <w:rPr>
          <w:rFonts w:ascii="Arial" w:hAnsi="Arial" w:cs="Arial"/>
          <w:sz w:val="22"/>
          <w:szCs w:val="22"/>
        </w:rPr>
        <w:t>………</w:t>
      </w:r>
      <w:proofErr w:type="spellEnd"/>
      <w:r w:rsidR="002121F5" w:rsidRPr="001D03C3">
        <w:rPr>
          <w:rFonts w:ascii="Arial" w:hAnsi="Arial" w:cs="Arial"/>
          <w:sz w:val="22"/>
          <w:szCs w:val="22"/>
        </w:rPr>
        <w:t xml:space="preserve">. in merito alla veridicità delle previsioni di entrata e di </w:t>
      </w:r>
      <w:r w:rsidR="002121F5" w:rsidRPr="001D03C3">
        <w:rPr>
          <w:rFonts w:ascii="Arial" w:hAnsi="Arial" w:cs="Arial"/>
          <w:sz w:val="22"/>
          <w:szCs w:val="22"/>
        </w:rPr>
        <w:lastRenderedPageBreak/>
        <w:t>compatibilità delle previsioni di spesa, avanzate dai vari servizi, iscritte nel bilancio di previsione 201</w:t>
      </w:r>
      <w:r w:rsidR="00A42722" w:rsidRPr="001D03C3">
        <w:rPr>
          <w:rFonts w:ascii="Arial" w:hAnsi="Arial" w:cs="Arial"/>
          <w:sz w:val="22"/>
          <w:szCs w:val="22"/>
        </w:rPr>
        <w:t>8</w:t>
      </w:r>
      <w:r w:rsidR="002121F5" w:rsidRPr="001D03C3">
        <w:rPr>
          <w:rFonts w:ascii="Arial" w:hAnsi="Arial" w:cs="Arial"/>
          <w:sz w:val="22"/>
          <w:szCs w:val="22"/>
        </w:rPr>
        <w:t>/20</w:t>
      </w:r>
      <w:r w:rsidR="00A42722" w:rsidRPr="001D03C3">
        <w:rPr>
          <w:rFonts w:ascii="Arial" w:hAnsi="Arial" w:cs="Arial"/>
          <w:sz w:val="22"/>
          <w:szCs w:val="22"/>
        </w:rPr>
        <w:t>20</w:t>
      </w:r>
      <w:r w:rsidR="002121F5" w:rsidRPr="001D03C3">
        <w:rPr>
          <w:rFonts w:ascii="Arial" w:hAnsi="Arial" w:cs="Arial"/>
          <w:sz w:val="22"/>
          <w:szCs w:val="22"/>
        </w:rPr>
        <w:t>;</w:t>
      </w:r>
    </w:p>
    <w:p w:rsidR="001811EC" w:rsidRPr="001D03C3" w:rsidRDefault="002121F5">
      <w:pPr>
        <w:tabs>
          <w:tab w:val="left" w:pos="360"/>
          <w:tab w:val="left" w:pos="426"/>
        </w:tabs>
        <w:spacing w:after="120"/>
        <w:jc w:val="both"/>
        <w:rPr>
          <w:rFonts w:ascii="Arial" w:hAnsi="Arial" w:cs="Arial"/>
          <w:sz w:val="22"/>
          <w:szCs w:val="22"/>
        </w:rPr>
      </w:pPr>
      <w:r w:rsidRPr="001D03C3">
        <w:rPr>
          <w:rFonts w:ascii="Arial" w:hAnsi="Arial" w:cs="Arial"/>
          <w:sz w:val="22"/>
          <w:szCs w:val="22"/>
        </w:rPr>
        <w:t>ha</w:t>
      </w:r>
      <w:r w:rsidRPr="001D03C3">
        <w:rPr>
          <w:rFonts w:ascii="Arial" w:hAnsi="Arial" w:cs="Arial"/>
          <w:b/>
          <w:i/>
          <w:sz w:val="22"/>
          <w:szCs w:val="22"/>
        </w:rPr>
        <w:t xml:space="preserve"> </w:t>
      </w:r>
      <w:r w:rsidRPr="001D03C3">
        <w:rPr>
          <w:rFonts w:ascii="Arial" w:hAnsi="Arial" w:cs="Arial"/>
          <w:sz w:val="22"/>
          <w:szCs w:val="22"/>
        </w:rPr>
        <w:t>effettuato le seguenti verifiche al fine di esprimere un motivato giudizio di coerenza, attendibilità e congruità contabile delle previsioni di bilancio e dei programmi e progetti, come richiesto dall’art. 239, comma 1, lettera b) del TUEL.</w:t>
      </w:r>
    </w:p>
    <w:p w:rsidR="00B5256C" w:rsidRDefault="00B5256C">
      <w:pPr>
        <w:tabs>
          <w:tab w:val="left" w:pos="360"/>
          <w:tab w:val="left" w:pos="426"/>
        </w:tabs>
        <w:spacing w:after="120"/>
        <w:jc w:val="both"/>
        <w:rPr>
          <w:rFonts w:ascii="Arial" w:hAnsi="Arial" w:cs="Arial"/>
        </w:rPr>
      </w:pPr>
    </w:p>
    <w:p w:rsidR="001811EC" w:rsidRDefault="002121F5">
      <w:pPr>
        <w:pStyle w:val="Titolo1"/>
        <w:shd w:val="clear" w:color="auto" w:fill="B6DDE8" w:themeFill="accent5" w:themeFillTint="66"/>
      </w:pPr>
      <w:bookmarkStart w:id="4" w:name="_Toc499722244"/>
      <w:r>
        <w:t>ACCERTAMENTI PRELIMINARI</w:t>
      </w:r>
      <w:bookmarkEnd w:id="4"/>
    </w:p>
    <w:p w:rsidR="001811EC" w:rsidRDefault="002121F5">
      <w:pPr>
        <w:spacing w:before="120"/>
        <w:jc w:val="both"/>
        <w:rPr>
          <w:rFonts w:ascii="Arial" w:hAnsi="Arial" w:cs="Arial"/>
          <w:sz w:val="22"/>
          <w:szCs w:val="22"/>
        </w:rPr>
      </w:pPr>
      <w:r>
        <w:rPr>
          <w:rFonts w:ascii="Arial" w:hAnsi="Arial" w:cs="Arial"/>
          <w:sz w:val="22"/>
          <w:szCs w:val="22"/>
        </w:rPr>
        <w:t>L’Ente entro il 30 novembre 201</w:t>
      </w:r>
      <w:r w:rsidR="002964E1">
        <w:rPr>
          <w:rFonts w:ascii="Arial" w:hAnsi="Arial" w:cs="Arial"/>
          <w:sz w:val="22"/>
          <w:szCs w:val="22"/>
        </w:rPr>
        <w:t>7</w:t>
      </w:r>
      <w:r>
        <w:rPr>
          <w:rFonts w:ascii="Arial" w:hAnsi="Arial" w:cs="Arial"/>
          <w:sz w:val="22"/>
          <w:szCs w:val="22"/>
        </w:rPr>
        <w:t xml:space="preserve"> </w:t>
      </w:r>
      <w:r w:rsidRPr="00BB349C">
        <w:rPr>
          <w:rFonts w:ascii="Arial" w:hAnsi="Arial" w:cs="Arial"/>
          <w:b/>
          <w:i/>
          <w:sz w:val="22"/>
          <w:szCs w:val="22"/>
        </w:rPr>
        <w:t>ha/non</w:t>
      </w:r>
      <w:r>
        <w:rPr>
          <w:rFonts w:ascii="Arial" w:hAnsi="Arial" w:cs="Arial"/>
          <w:sz w:val="22"/>
          <w:szCs w:val="22"/>
        </w:rPr>
        <w:t xml:space="preserve"> ha aggiornato gli stanziamenti 201</w:t>
      </w:r>
      <w:r w:rsidR="002964E1">
        <w:rPr>
          <w:rFonts w:ascii="Arial" w:hAnsi="Arial" w:cs="Arial"/>
          <w:sz w:val="22"/>
          <w:szCs w:val="22"/>
        </w:rPr>
        <w:t>7</w:t>
      </w:r>
      <w:r>
        <w:rPr>
          <w:rFonts w:ascii="Arial" w:hAnsi="Arial" w:cs="Arial"/>
          <w:sz w:val="22"/>
          <w:szCs w:val="22"/>
        </w:rPr>
        <w:t xml:space="preserve"> del bilancio di previsione 201</w:t>
      </w:r>
      <w:r w:rsidR="002964E1">
        <w:rPr>
          <w:rFonts w:ascii="Arial" w:hAnsi="Arial" w:cs="Arial"/>
          <w:sz w:val="22"/>
          <w:szCs w:val="22"/>
        </w:rPr>
        <w:t>7</w:t>
      </w:r>
      <w:r>
        <w:rPr>
          <w:rFonts w:ascii="Arial" w:hAnsi="Arial" w:cs="Arial"/>
          <w:sz w:val="22"/>
          <w:szCs w:val="22"/>
        </w:rPr>
        <w:t>/201</w:t>
      </w:r>
      <w:r w:rsidR="002964E1">
        <w:rPr>
          <w:rFonts w:ascii="Arial" w:hAnsi="Arial" w:cs="Arial"/>
          <w:sz w:val="22"/>
          <w:szCs w:val="22"/>
        </w:rPr>
        <w:t>9</w:t>
      </w:r>
      <w:r>
        <w:rPr>
          <w:rFonts w:ascii="Arial" w:hAnsi="Arial" w:cs="Arial"/>
          <w:sz w:val="22"/>
          <w:szCs w:val="22"/>
        </w:rPr>
        <w:t>.</w:t>
      </w:r>
    </w:p>
    <w:p w:rsidR="001811EC" w:rsidRDefault="001811EC">
      <w:pPr>
        <w:spacing w:before="120"/>
        <w:jc w:val="both"/>
        <w:rPr>
          <w:rFonts w:ascii="Arial" w:hAnsi="Arial" w:cs="Arial"/>
          <w:sz w:val="22"/>
          <w:szCs w:val="22"/>
        </w:rPr>
      </w:pPr>
    </w:p>
    <w:p w:rsidR="00BB349C" w:rsidRDefault="002121F5">
      <w:pPr>
        <w:pStyle w:val="PreformattatoHTML"/>
        <w:jc w:val="both"/>
        <w:rPr>
          <w:rFonts w:ascii="Arial" w:hAnsi="Arial" w:cs="Arial"/>
          <w:i/>
          <w:sz w:val="22"/>
          <w:szCs w:val="22"/>
        </w:rPr>
      </w:pPr>
      <w:r w:rsidRPr="00BB349C">
        <w:rPr>
          <w:rFonts w:ascii="Arial" w:hAnsi="Arial" w:cs="Arial"/>
          <w:i/>
          <w:sz w:val="22"/>
          <w:szCs w:val="22"/>
        </w:rPr>
        <w:t>(eventuale</w:t>
      </w:r>
      <w:r w:rsidR="008712CD">
        <w:rPr>
          <w:rFonts w:ascii="Arial" w:hAnsi="Arial" w:cs="Arial"/>
          <w:i/>
          <w:sz w:val="22"/>
          <w:szCs w:val="22"/>
        </w:rPr>
        <w:t xml:space="preserve"> </w:t>
      </w:r>
      <w:r w:rsidRPr="00BB349C">
        <w:rPr>
          <w:rFonts w:ascii="Arial" w:hAnsi="Arial" w:cs="Arial"/>
          <w:i/>
          <w:sz w:val="22"/>
          <w:szCs w:val="22"/>
        </w:rPr>
        <w:t>-</w:t>
      </w:r>
      <w:r w:rsidR="008712CD">
        <w:rPr>
          <w:rFonts w:ascii="Arial" w:hAnsi="Arial" w:cs="Arial"/>
          <w:i/>
          <w:sz w:val="22"/>
          <w:szCs w:val="22"/>
        </w:rPr>
        <w:t xml:space="preserve"> </w:t>
      </w:r>
      <w:r w:rsidRPr="00BB349C">
        <w:rPr>
          <w:rFonts w:ascii="Arial" w:hAnsi="Arial" w:cs="Arial"/>
          <w:i/>
          <w:sz w:val="22"/>
          <w:szCs w:val="22"/>
        </w:rPr>
        <w:t>per chi delibera il bilancio dopo il 1/1/</w:t>
      </w:r>
      <w:r w:rsidR="002964E1" w:rsidRPr="00BB349C">
        <w:rPr>
          <w:rFonts w:ascii="Arial" w:hAnsi="Arial" w:cs="Arial"/>
          <w:i/>
          <w:sz w:val="22"/>
          <w:szCs w:val="22"/>
        </w:rPr>
        <w:t>2018</w:t>
      </w:r>
      <w:r w:rsidRPr="00BB349C">
        <w:rPr>
          <w:rFonts w:ascii="Arial" w:hAnsi="Arial" w:cs="Arial"/>
          <w:i/>
          <w:sz w:val="22"/>
          <w:szCs w:val="22"/>
        </w:rPr>
        <w:t>)</w:t>
      </w:r>
    </w:p>
    <w:p w:rsidR="00A40708" w:rsidRPr="00BB349C" w:rsidRDefault="00A40708">
      <w:pPr>
        <w:pStyle w:val="PreformattatoHTML"/>
        <w:jc w:val="both"/>
        <w:rPr>
          <w:rFonts w:ascii="Arial" w:hAnsi="Arial" w:cs="Arial"/>
          <w:i/>
          <w:sz w:val="22"/>
          <w:szCs w:val="22"/>
        </w:rPr>
      </w:pPr>
    </w:p>
    <w:p w:rsidR="001811EC" w:rsidRDefault="002121F5">
      <w:pPr>
        <w:pStyle w:val="PreformattatoHTML"/>
        <w:jc w:val="both"/>
        <w:rPr>
          <w:rFonts w:ascii="Arial" w:hAnsi="Arial" w:cs="Arial"/>
          <w:sz w:val="22"/>
          <w:szCs w:val="22"/>
        </w:rPr>
      </w:pPr>
      <w:r>
        <w:rPr>
          <w:rFonts w:ascii="Arial" w:hAnsi="Arial" w:cs="Arial"/>
          <w:sz w:val="22"/>
          <w:szCs w:val="22"/>
        </w:rPr>
        <w:t>Essendo in esercizio provvisorio</w:t>
      </w:r>
      <w:r w:rsidR="00A40708">
        <w:rPr>
          <w:rFonts w:ascii="Arial" w:hAnsi="Arial" w:cs="Arial"/>
          <w:sz w:val="22"/>
          <w:szCs w:val="22"/>
        </w:rPr>
        <w:t>,</w:t>
      </w:r>
      <w:r>
        <w:rPr>
          <w:rFonts w:ascii="Arial" w:hAnsi="Arial" w:cs="Arial"/>
          <w:sz w:val="22"/>
          <w:szCs w:val="22"/>
        </w:rPr>
        <w:t xml:space="preserve"> l’Ente </w:t>
      </w:r>
      <w:r w:rsidRPr="00BB349C">
        <w:rPr>
          <w:rFonts w:ascii="Arial" w:hAnsi="Arial" w:cs="Arial"/>
          <w:b/>
          <w:i/>
          <w:sz w:val="22"/>
          <w:szCs w:val="22"/>
        </w:rPr>
        <w:t>ha/non ha</w:t>
      </w:r>
      <w:r>
        <w:rPr>
          <w:rFonts w:ascii="Arial" w:hAnsi="Arial" w:cs="Arial"/>
          <w:sz w:val="22"/>
          <w:szCs w:val="22"/>
        </w:rPr>
        <w:t xml:space="preserve"> trasmesso al Tesoriere l’elenco dei residui presunti alla data del 1° gennaio 201</w:t>
      </w:r>
      <w:r w:rsidR="002964E1">
        <w:rPr>
          <w:rFonts w:ascii="Arial" w:hAnsi="Arial" w:cs="Arial"/>
          <w:sz w:val="22"/>
          <w:szCs w:val="22"/>
        </w:rPr>
        <w:t>8</w:t>
      </w:r>
      <w:r>
        <w:rPr>
          <w:rFonts w:ascii="Arial" w:hAnsi="Arial" w:cs="Arial"/>
          <w:sz w:val="22"/>
          <w:szCs w:val="22"/>
        </w:rPr>
        <w:t xml:space="preserve"> e gli stanziamenti di competenza 201</w:t>
      </w:r>
      <w:r w:rsidR="002964E1">
        <w:rPr>
          <w:rFonts w:ascii="Arial" w:hAnsi="Arial" w:cs="Arial"/>
          <w:sz w:val="22"/>
          <w:szCs w:val="22"/>
        </w:rPr>
        <w:t>8</w:t>
      </w:r>
      <w:r>
        <w:rPr>
          <w:rFonts w:ascii="Arial" w:hAnsi="Arial" w:cs="Arial"/>
          <w:sz w:val="22"/>
          <w:szCs w:val="22"/>
        </w:rPr>
        <w:t xml:space="preserve"> del bilancio di previsione pluriennale 201</w:t>
      </w:r>
      <w:r w:rsidR="002964E1">
        <w:rPr>
          <w:rFonts w:ascii="Arial" w:hAnsi="Arial" w:cs="Arial"/>
          <w:sz w:val="22"/>
          <w:szCs w:val="22"/>
        </w:rPr>
        <w:t>7</w:t>
      </w:r>
      <w:r>
        <w:rPr>
          <w:rFonts w:ascii="Arial" w:hAnsi="Arial" w:cs="Arial"/>
          <w:sz w:val="22"/>
          <w:szCs w:val="22"/>
        </w:rPr>
        <w:t>/201</w:t>
      </w:r>
      <w:r w:rsidR="002964E1">
        <w:rPr>
          <w:rFonts w:ascii="Arial" w:hAnsi="Arial" w:cs="Arial"/>
          <w:sz w:val="22"/>
          <w:szCs w:val="22"/>
        </w:rPr>
        <w:t>9</w:t>
      </w:r>
      <w:r>
        <w:rPr>
          <w:rFonts w:ascii="Arial" w:hAnsi="Arial" w:cs="Arial"/>
          <w:sz w:val="22"/>
          <w:szCs w:val="22"/>
        </w:rPr>
        <w:t xml:space="preserve"> aggiornati alle variazioni deliberate nel corso dell’esercizio 201</w:t>
      </w:r>
      <w:r w:rsidR="002964E1">
        <w:rPr>
          <w:rFonts w:ascii="Arial" w:hAnsi="Arial" w:cs="Arial"/>
          <w:sz w:val="22"/>
          <w:szCs w:val="22"/>
        </w:rPr>
        <w:t>7</w:t>
      </w:r>
      <w:r>
        <w:rPr>
          <w:rFonts w:ascii="Arial" w:hAnsi="Arial" w:cs="Arial"/>
          <w:sz w:val="22"/>
          <w:szCs w:val="22"/>
        </w:rPr>
        <w:t>, indicanti – per ciascuna missione, programma e titolo - gli impegni già assunti e l’importo del fondo pluriennale vincolato.</w:t>
      </w:r>
    </w:p>
    <w:p w:rsidR="001811EC" w:rsidRDefault="001811EC">
      <w:pPr>
        <w:pStyle w:val="PreformattatoHTML"/>
        <w:jc w:val="both"/>
        <w:rPr>
          <w:rFonts w:ascii="Arial" w:hAnsi="Arial" w:cs="Arial"/>
          <w:sz w:val="22"/>
          <w:szCs w:val="22"/>
        </w:rPr>
      </w:pPr>
    </w:p>
    <w:p w:rsidR="001811EC" w:rsidRDefault="002121F5">
      <w:pPr>
        <w:pStyle w:val="Titolo1"/>
        <w:shd w:val="clear" w:color="auto" w:fill="B6DDE8" w:themeFill="accent5" w:themeFillTint="66"/>
        <w:tabs>
          <w:tab w:val="left" w:pos="610"/>
          <w:tab w:val="left" w:pos="2320"/>
          <w:tab w:val="center" w:pos="4864"/>
        </w:tabs>
        <w:jc w:val="left"/>
      </w:pPr>
      <w:r>
        <w:tab/>
      </w:r>
      <w:r>
        <w:tab/>
      </w:r>
      <w:r>
        <w:tab/>
        <w:t xml:space="preserve">    </w:t>
      </w:r>
      <w:bookmarkStart w:id="5" w:name="_Toc346838816"/>
      <w:bookmarkStart w:id="6" w:name="_Toc499722245"/>
      <w:r>
        <w:t>VERIFICHE DEGLI EQUILIBRI</w:t>
      </w:r>
      <w:bookmarkEnd w:id="5"/>
      <w:bookmarkEnd w:id="6"/>
    </w:p>
    <w:p w:rsidR="001811EC" w:rsidRDefault="002121F5" w:rsidP="00FA44A0">
      <w:pPr>
        <w:pStyle w:val="Titolo2"/>
        <w:jc w:val="left"/>
      </w:pPr>
      <w:bookmarkStart w:id="7" w:name="_GESTIONE_DELL’ESERCIZIO_2008"/>
      <w:bookmarkStart w:id="8" w:name="_Toc346838817"/>
      <w:bookmarkStart w:id="9" w:name="_Toc499722246"/>
      <w:bookmarkEnd w:id="7"/>
      <w:r>
        <w:t xml:space="preserve">GESTIONE DELL’ESERCIZIO </w:t>
      </w:r>
      <w:bookmarkEnd w:id="8"/>
      <w:r>
        <w:t>201</w:t>
      </w:r>
      <w:r w:rsidR="00E977D3">
        <w:t>7</w:t>
      </w:r>
      <w:bookmarkEnd w:id="9"/>
    </w:p>
    <w:p w:rsidR="001811EC" w:rsidRDefault="001811EC">
      <w:pPr>
        <w:rPr>
          <w:rFonts w:ascii="Arial" w:hAnsi="Arial" w:cs="Arial"/>
        </w:rPr>
      </w:pPr>
    </w:p>
    <w:p w:rsidR="001811EC" w:rsidRDefault="002121F5">
      <w:pPr>
        <w:spacing w:before="120"/>
        <w:jc w:val="both"/>
        <w:rPr>
          <w:rFonts w:ascii="Arial" w:hAnsi="Arial" w:cs="Arial"/>
          <w:sz w:val="22"/>
          <w:szCs w:val="22"/>
        </w:rPr>
      </w:pPr>
      <w:r>
        <w:rPr>
          <w:rFonts w:ascii="Arial" w:hAnsi="Arial" w:cs="Arial"/>
          <w:sz w:val="22"/>
          <w:szCs w:val="22"/>
        </w:rPr>
        <w:t xml:space="preserve">L’organo consiliare ha approvato con delibera n. </w:t>
      </w:r>
      <w:proofErr w:type="spellStart"/>
      <w:r>
        <w:rPr>
          <w:rFonts w:ascii="Arial" w:hAnsi="Arial" w:cs="Arial"/>
          <w:sz w:val="22"/>
          <w:szCs w:val="22"/>
        </w:rPr>
        <w:t>….del…….</w:t>
      </w:r>
      <w:proofErr w:type="spellEnd"/>
      <w:r>
        <w:rPr>
          <w:rFonts w:ascii="Arial" w:hAnsi="Arial" w:cs="Arial"/>
          <w:sz w:val="22"/>
          <w:szCs w:val="22"/>
        </w:rPr>
        <w:t xml:space="preserve"> la proposta di rendiconto per l’esercizio 201</w:t>
      </w:r>
      <w:r w:rsidR="00E977D3">
        <w:rPr>
          <w:rFonts w:ascii="Arial" w:hAnsi="Arial" w:cs="Arial"/>
          <w:sz w:val="22"/>
          <w:szCs w:val="22"/>
        </w:rPr>
        <w:t>6</w:t>
      </w:r>
      <w:r>
        <w:rPr>
          <w:rFonts w:ascii="Arial" w:hAnsi="Arial" w:cs="Arial"/>
          <w:sz w:val="22"/>
          <w:szCs w:val="22"/>
        </w:rPr>
        <w:t>.</w:t>
      </w:r>
    </w:p>
    <w:p w:rsidR="001811EC" w:rsidRDefault="002121F5">
      <w:pPr>
        <w:spacing w:before="120" w:line="240" w:lineRule="exact"/>
        <w:jc w:val="both"/>
        <w:rPr>
          <w:rFonts w:ascii="Arial" w:hAnsi="Arial" w:cs="Arial"/>
          <w:sz w:val="22"/>
          <w:szCs w:val="22"/>
        </w:rPr>
      </w:pPr>
      <w:r>
        <w:rPr>
          <w:rFonts w:ascii="Arial" w:hAnsi="Arial" w:cs="Arial"/>
          <w:sz w:val="22"/>
          <w:szCs w:val="22"/>
        </w:rPr>
        <w:t xml:space="preserve">Da tale rendiconto, come indicato nella relazione dell’organo di revisione formulata con verbale </w:t>
      </w:r>
      <w:proofErr w:type="spellStart"/>
      <w:r>
        <w:rPr>
          <w:rFonts w:ascii="Arial" w:hAnsi="Arial" w:cs="Arial"/>
          <w:sz w:val="22"/>
          <w:szCs w:val="22"/>
        </w:rPr>
        <w:t>n…</w:t>
      </w:r>
      <w:proofErr w:type="spellEnd"/>
      <w:r>
        <w:rPr>
          <w:rFonts w:ascii="Arial" w:hAnsi="Arial" w:cs="Arial"/>
          <w:sz w:val="22"/>
          <w:szCs w:val="22"/>
        </w:rPr>
        <w:t xml:space="preserve">..  in data </w:t>
      </w:r>
      <w:proofErr w:type="spellStart"/>
      <w:r>
        <w:rPr>
          <w:rFonts w:ascii="Arial" w:hAnsi="Arial" w:cs="Arial"/>
          <w:sz w:val="22"/>
          <w:szCs w:val="22"/>
        </w:rPr>
        <w:t>………</w:t>
      </w:r>
      <w:proofErr w:type="spellEnd"/>
      <w:r>
        <w:rPr>
          <w:rFonts w:ascii="Arial" w:hAnsi="Arial" w:cs="Arial"/>
          <w:sz w:val="22"/>
          <w:szCs w:val="22"/>
        </w:rPr>
        <w:t>.. risulta che:</w:t>
      </w:r>
    </w:p>
    <w:p w:rsidR="001811EC" w:rsidRDefault="002121F5">
      <w:pPr>
        <w:numPr>
          <w:ilvl w:val="0"/>
          <w:numId w:val="8"/>
        </w:numPr>
        <w:spacing w:before="120" w:line="240" w:lineRule="exact"/>
        <w:jc w:val="both"/>
        <w:rPr>
          <w:rFonts w:ascii="Arial" w:hAnsi="Arial" w:cs="Arial"/>
          <w:sz w:val="22"/>
          <w:szCs w:val="22"/>
        </w:rPr>
      </w:pPr>
      <w:r>
        <w:rPr>
          <w:rFonts w:ascii="Arial" w:hAnsi="Arial" w:cs="Arial"/>
          <w:sz w:val="22"/>
          <w:szCs w:val="22"/>
        </w:rPr>
        <w:t>sono salvaguardati gli equilibri di bilancio;</w:t>
      </w:r>
    </w:p>
    <w:p w:rsidR="001811EC" w:rsidRDefault="002121F5">
      <w:pPr>
        <w:numPr>
          <w:ilvl w:val="0"/>
          <w:numId w:val="8"/>
        </w:numPr>
        <w:spacing w:before="120" w:line="240" w:lineRule="exact"/>
        <w:jc w:val="both"/>
        <w:rPr>
          <w:rFonts w:ascii="Arial" w:hAnsi="Arial" w:cs="Arial"/>
          <w:sz w:val="22"/>
          <w:szCs w:val="22"/>
        </w:rPr>
      </w:pPr>
      <w:r>
        <w:rPr>
          <w:rFonts w:ascii="Arial" w:hAnsi="Arial" w:cs="Arial"/>
          <w:sz w:val="22"/>
          <w:szCs w:val="22"/>
        </w:rPr>
        <w:t>non risultano debiti fuori bilancio o passività probabili da finanziare;</w:t>
      </w:r>
    </w:p>
    <w:p w:rsidR="001811EC" w:rsidRDefault="002121F5">
      <w:pPr>
        <w:numPr>
          <w:ilvl w:val="0"/>
          <w:numId w:val="8"/>
        </w:numPr>
        <w:spacing w:before="120" w:line="240" w:lineRule="exact"/>
        <w:jc w:val="both"/>
        <w:rPr>
          <w:rFonts w:ascii="Arial" w:hAnsi="Arial" w:cs="Arial"/>
          <w:sz w:val="22"/>
          <w:szCs w:val="22"/>
        </w:rPr>
      </w:pPr>
      <w:r>
        <w:rPr>
          <w:rFonts w:ascii="Arial" w:hAnsi="Arial" w:cs="Arial"/>
          <w:sz w:val="22"/>
          <w:szCs w:val="22"/>
        </w:rPr>
        <w:t xml:space="preserve">è stato rispettato l’obiettivo del </w:t>
      </w:r>
      <w:r w:rsidR="00E61354">
        <w:rPr>
          <w:rFonts w:ascii="Arial" w:hAnsi="Arial" w:cs="Arial"/>
          <w:sz w:val="22"/>
          <w:szCs w:val="22"/>
        </w:rPr>
        <w:t>pareggio di bilancio</w:t>
      </w:r>
      <w:r>
        <w:rPr>
          <w:rFonts w:ascii="Arial" w:hAnsi="Arial" w:cs="Arial"/>
          <w:sz w:val="22"/>
          <w:szCs w:val="22"/>
        </w:rPr>
        <w:t xml:space="preserve">; </w:t>
      </w:r>
    </w:p>
    <w:p w:rsidR="001811EC" w:rsidRDefault="002121F5">
      <w:pPr>
        <w:numPr>
          <w:ilvl w:val="0"/>
          <w:numId w:val="8"/>
        </w:numPr>
        <w:spacing w:before="120" w:line="240" w:lineRule="exact"/>
        <w:jc w:val="both"/>
        <w:rPr>
          <w:rFonts w:ascii="Arial" w:hAnsi="Arial" w:cs="Arial"/>
          <w:sz w:val="22"/>
          <w:szCs w:val="22"/>
        </w:rPr>
      </w:pPr>
      <w:r>
        <w:rPr>
          <w:rFonts w:ascii="Arial" w:hAnsi="Arial" w:cs="Arial"/>
          <w:sz w:val="22"/>
          <w:szCs w:val="22"/>
        </w:rPr>
        <w:t>sono state rispettate le disposizioni sul contenimento delle spese di personale;</w:t>
      </w:r>
    </w:p>
    <w:p w:rsidR="001811EC" w:rsidRDefault="002121F5">
      <w:pPr>
        <w:numPr>
          <w:ilvl w:val="0"/>
          <w:numId w:val="8"/>
        </w:numPr>
        <w:spacing w:before="120" w:line="240" w:lineRule="exact"/>
        <w:jc w:val="both"/>
        <w:rPr>
          <w:rFonts w:ascii="Arial" w:hAnsi="Arial" w:cs="Arial"/>
          <w:sz w:val="22"/>
          <w:szCs w:val="22"/>
        </w:rPr>
      </w:pPr>
      <w:r>
        <w:rPr>
          <w:rFonts w:ascii="Arial" w:hAnsi="Arial" w:cs="Arial"/>
          <w:sz w:val="22"/>
          <w:szCs w:val="22"/>
        </w:rPr>
        <w:t>non sono richiesti finanziamenti straordinari agli organismi partecipati.</w:t>
      </w:r>
    </w:p>
    <w:p w:rsidR="0067188D" w:rsidRDefault="0067188D" w:rsidP="0067188D">
      <w:pPr>
        <w:spacing w:before="120" w:line="240" w:lineRule="exact"/>
        <w:jc w:val="both"/>
        <w:rPr>
          <w:rFonts w:ascii="Arial" w:hAnsi="Arial" w:cs="Arial"/>
          <w:sz w:val="22"/>
          <w:szCs w:val="22"/>
        </w:rPr>
      </w:pPr>
    </w:p>
    <w:p w:rsidR="001811EC" w:rsidRPr="0067188D" w:rsidRDefault="009463AE" w:rsidP="0067188D">
      <w:pPr>
        <w:spacing w:before="120" w:line="240" w:lineRule="exact"/>
        <w:jc w:val="both"/>
        <w:rPr>
          <w:rFonts w:ascii="Arial" w:hAnsi="Arial" w:cs="Arial"/>
          <w:i/>
          <w:sz w:val="22"/>
          <w:szCs w:val="22"/>
        </w:rPr>
      </w:pPr>
      <w:r>
        <w:rPr>
          <w:rFonts w:ascii="Arial" w:hAnsi="Arial" w:cs="Arial"/>
          <w:i/>
          <w:sz w:val="22"/>
          <w:szCs w:val="22"/>
        </w:rPr>
        <w:t>O</w:t>
      </w:r>
      <w:r w:rsidR="002121F5" w:rsidRPr="0067188D">
        <w:rPr>
          <w:rFonts w:ascii="Arial" w:hAnsi="Arial" w:cs="Arial"/>
          <w:i/>
          <w:sz w:val="22"/>
          <w:szCs w:val="22"/>
        </w:rPr>
        <w:t>ppure:</w:t>
      </w:r>
    </w:p>
    <w:p w:rsidR="001811EC" w:rsidRPr="0067188D" w:rsidRDefault="002121F5" w:rsidP="0067188D">
      <w:pPr>
        <w:spacing w:before="120" w:line="240" w:lineRule="exact"/>
        <w:jc w:val="both"/>
        <w:rPr>
          <w:rFonts w:ascii="Arial" w:hAnsi="Arial" w:cs="Arial"/>
          <w:i/>
          <w:sz w:val="22"/>
          <w:szCs w:val="22"/>
        </w:rPr>
      </w:pPr>
      <w:r w:rsidRPr="0067188D">
        <w:rPr>
          <w:rFonts w:ascii="Arial" w:hAnsi="Arial" w:cs="Arial"/>
          <w:i/>
          <w:sz w:val="22"/>
          <w:szCs w:val="22"/>
        </w:rPr>
        <w:t>indicare le criticità riscontrate</w:t>
      </w:r>
    </w:p>
    <w:p w:rsidR="00C31476" w:rsidRDefault="00C31476">
      <w:pPr>
        <w:spacing w:before="120" w:after="60"/>
        <w:jc w:val="both"/>
        <w:rPr>
          <w:rFonts w:ascii="Arial" w:hAnsi="Arial" w:cs="Arial"/>
          <w:sz w:val="22"/>
          <w:szCs w:val="22"/>
        </w:rPr>
      </w:pPr>
    </w:p>
    <w:p w:rsidR="001811EC" w:rsidRPr="00F171A1" w:rsidRDefault="002121F5" w:rsidP="00F171A1">
      <w:pPr>
        <w:spacing w:before="120" w:after="60"/>
        <w:jc w:val="both"/>
        <w:rPr>
          <w:rFonts w:ascii="Arial" w:hAnsi="Arial" w:cs="Arial"/>
          <w:sz w:val="22"/>
          <w:szCs w:val="22"/>
        </w:rPr>
      </w:pPr>
      <w:r>
        <w:rPr>
          <w:rFonts w:ascii="Arial" w:hAnsi="Arial" w:cs="Arial"/>
          <w:sz w:val="22"/>
          <w:szCs w:val="22"/>
        </w:rPr>
        <w:t>La gestione dell’anno 201</w:t>
      </w:r>
      <w:r w:rsidR="00E977D3">
        <w:rPr>
          <w:rFonts w:ascii="Arial" w:hAnsi="Arial" w:cs="Arial"/>
          <w:sz w:val="22"/>
          <w:szCs w:val="22"/>
        </w:rPr>
        <w:t>6</w:t>
      </w:r>
      <w:r>
        <w:rPr>
          <w:rFonts w:ascii="Arial" w:hAnsi="Arial" w:cs="Arial"/>
          <w:sz w:val="22"/>
          <w:szCs w:val="22"/>
        </w:rPr>
        <w:t xml:space="preserve"> (</w:t>
      </w:r>
      <w:r w:rsidRPr="0067188D">
        <w:rPr>
          <w:rFonts w:ascii="Arial" w:hAnsi="Arial" w:cs="Arial"/>
          <w:i/>
          <w:sz w:val="22"/>
          <w:szCs w:val="22"/>
        </w:rPr>
        <w:t>oppure: anno 201</w:t>
      </w:r>
      <w:r w:rsidR="00E977D3" w:rsidRPr="0067188D">
        <w:rPr>
          <w:rFonts w:ascii="Arial" w:hAnsi="Arial" w:cs="Arial"/>
          <w:i/>
          <w:sz w:val="22"/>
          <w:szCs w:val="22"/>
        </w:rPr>
        <w:t>7</w:t>
      </w:r>
      <w:r w:rsidRPr="0067188D">
        <w:rPr>
          <w:rFonts w:ascii="Arial" w:hAnsi="Arial" w:cs="Arial"/>
          <w:i/>
          <w:sz w:val="22"/>
          <w:szCs w:val="22"/>
        </w:rPr>
        <w:t xml:space="preserve"> se deliberato il rendiconto</w:t>
      </w:r>
      <w:r>
        <w:rPr>
          <w:rFonts w:ascii="Arial" w:hAnsi="Arial" w:cs="Arial"/>
          <w:sz w:val="22"/>
          <w:szCs w:val="22"/>
        </w:rPr>
        <w:t>)</w:t>
      </w:r>
      <w:r w:rsidR="00F171A1">
        <w:rPr>
          <w:rFonts w:ascii="Arial" w:hAnsi="Arial" w:cs="Arial"/>
          <w:sz w:val="22"/>
          <w:szCs w:val="22"/>
        </w:rPr>
        <w:t xml:space="preserve"> </w:t>
      </w:r>
      <w:r w:rsidRPr="00F171A1">
        <w:rPr>
          <w:rFonts w:ascii="Arial" w:hAnsi="Arial" w:cs="Arial"/>
          <w:sz w:val="22"/>
          <w:szCs w:val="22"/>
        </w:rPr>
        <w:t>si è chiusa con un risultato di amministrazione al 31/12/201</w:t>
      </w:r>
      <w:r w:rsidR="00E977D3" w:rsidRPr="00F171A1">
        <w:rPr>
          <w:rFonts w:ascii="Arial" w:hAnsi="Arial" w:cs="Arial"/>
          <w:sz w:val="22"/>
          <w:szCs w:val="22"/>
        </w:rPr>
        <w:t>6</w:t>
      </w:r>
      <w:r w:rsidRPr="00F171A1">
        <w:rPr>
          <w:rFonts w:ascii="Arial" w:hAnsi="Arial" w:cs="Arial"/>
          <w:sz w:val="22"/>
          <w:szCs w:val="22"/>
        </w:rPr>
        <w:t xml:space="preserve"> (oppure: al 31/12/201</w:t>
      </w:r>
      <w:r w:rsidR="00E977D3" w:rsidRPr="00F171A1">
        <w:rPr>
          <w:rFonts w:ascii="Arial" w:hAnsi="Arial" w:cs="Arial"/>
          <w:sz w:val="22"/>
          <w:szCs w:val="22"/>
        </w:rPr>
        <w:t>7</w:t>
      </w:r>
      <w:r w:rsidRPr="00F171A1">
        <w:rPr>
          <w:rFonts w:ascii="Arial" w:hAnsi="Arial" w:cs="Arial"/>
          <w:sz w:val="22"/>
          <w:szCs w:val="22"/>
        </w:rPr>
        <w:t xml:space="preserve"> se deliberato il rendiconto) così distinto ai sensi dell’</w:t>
      </w:r>
      <w:r w:rsidRPr="00A40708">
        <w:rPr>
          <w:rFonts w:ascii="Arial" w:hAnsi="Arial" w:cs="Arial"/>
          <w:sz w:val="22"/>
          <w:szCs w:val="22"/>
        </w:rPr>
        <w:t>art.187 del TUEL</w:t>
      </w:r>
      <w:r w:rsidRPr="00F171A1">
        <w:rPr>
          <w:rFonts w:ascii="Arial" w:hAnsi="Arial" w:cs="Arial"/>
          <w:sz w:val="22"/>
          <w:szCs w:val="22"/>
        </w:rPr>
        <w:t>:</w:t>
      </w:r>
    </w:p>
    <w:bookmarkStart w:id="10" w:name="_MON_1542697667"/>
    <w:bookmarkEnd w:id="10"/>
    <w:p w:rsidR="001811EC" w:rsidRDefault="001D03C3">
      <w:pPr>
        <w:spacing w:before="120" w:after="60"/>
        <w:ind w:left="142"/>
        <w:jc w:val="center"/>
        <w:rPr>
          <w:rFonts w:ascii="Arial" w:hAnsi="Arial" w:cs="Arial"/>
          <w:sz w:val="22"/>
          <w:szCs w:val="22"/>
        </w:rPr>
      </w:pPr>
      <w:r w:rsidRPr="001331ED">
        <w:rPr>
          <w:rFonts w:ascii="Arial" w:hAnsi="Arial" w:cs="Arial"/>
        </w:rPr>
        <w:object w:dxaOrig="6570" w:dyaOrig="2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8.5pt;height:116.25pt" o:ole="">
            <v:imagedata r:id="rId15" o:title=""/>
          </v:shape>
          <o:OLEObject Type="Embed" ProgID="Excel.Sheet.12" ShapeID="_x0000_i1026" DrawAspect="Content" ObjectID="_1573561270" r:id="rId16"/>
        </w:object>
      </w:r>
    </w:p>
    <w:p w:rsidR="00E977D3" w:rsidRPr="009463AE" w:rsidRDefault="00E977D3" w:rsidP="00E977D3">
      <w:pPr>
        <w:jc w:val="both"/>
        <w:rPr>
          <w:rFonts w:ascii="Arial" w:hAnsi="Arial" w:cs="Arial"/>
          <w:sz w:val="22"/>
          <w:szCs w:val="22"/>
        </w:rPr>
      </w:pPr>
      <w:bookmarkStart w:id="11" w:name="_MON_1513700775"/>
      <w:bookmarkEnd w:id="11"/>
      <w:r w:rsidRPr="009463AE">
        <w:rPr>
          <w:rFonts w:ascii="Arial" w:hAnsi="Arial" w:cs="Arial"/>
          <w:sz w:val="22"/>
          <w:szCs w:val="22"/>
        </w:rPr>
        <w:t xml:space="preserve">Le eventuali quote di disavanzo applicate al bilancio di previsione risultano articolate ai </w:t>
      </w:r>
      <w:r w:rsidR="00C31476" w:rsidRPr="009463AE">
        <w:rPr>
          <w:rFonts w:ascii="Arial" w:hAnsi="Arial" w:cs="Arial"/>
          <w:sz w:val="22"/>
          <w:szCs w:val="22"/>
        </w:rPr>
        <w:t>sensi dell’art.4 del D.M. 2/4/</w:t>
      </w:r>
      <w:r w:rsidRPr="009463AE">
        <w:rPr>
          <w:rFonts w:ascii="Arial" w:hAnsi="Arial" w:cs="Arial"/>
          <w:sz w:val="22"/>
          <w:szCs w:val="22"/>
        </w:rPr>
        <w:t>2015 come segue:</w:t>
      </w:r>
    </w:p>
    <w:p w:rsidR="00C31476" w:rsidRPr="009463AE" w:rsidRDefault="00C31476" w:rsidP="00E977D3">
      <w:pPr>
        <w:jc w:val="both"/>
        <w:rPr>
          <w:rFonts w:ascii="Arial" w:hAnsi="Arial" w:cs="Arial"/>
          <w:sz w:val="22"/>
          <w:szCs w:val="22"/>
        </w:rPr>
      </w:pPr>
    </w:p>
    <w:tbl>
      <w:tblPr>
        <w:tblStyle w:val="Grigliatabella"/>
        <w:tblW w:w="0" w:type="auto"/>
        <w:tblLook w:val="04A0"/>
      </w:tblPr>
      <w:tblGrid>
        <w:gridCol w:w="438"/>
        <w:gridCol w:w="7177"/>
        <w:gridCol w:w="2163"/>
      </w:tblGrid>
      <w:tr w:rsidR="00E977D3" w:rsidRPr="009463AE" w:rsidTr="00CE77C5">
        <w:tc>
          <w:tcPr>
            <w:tcW w:w="438" w:type="dxa"/>
          </w:tcPr>
          <w:p w:rsidR="00E977D3" w:rsidRPr="009463AE" w:rsidRDefault="00E977D3" w:rsidP="00CE77C5">
            <w:pPr>
              <w:jc w:val="both"/>
              <w:rPr>
                <w:rFonts w:ascii="Arial" w:hAnsi="Arial" w:cs="Arial"/>
                <w:sz w:val="22"/>
                <w:szCs w:val="22"/>
              </w:rPr>
            </w:pPr>
            <w:r w:rsidRPr="009463AE">
              <w:rPr>
                <w:rFonts w:ascii="Arial" w:hAnsi="Arial" w:cs="Arial"/>
                <w:sz w:val="22"/>
                <w:szCs w:val="22"/>
              </w:rPr>
              <w:t>1</w:t>
            </w:r>
          </w:p>
        </w:tc>
        <w:tc>
          <w:tcPr>
            <w:tcW w:w="7177" w:type="dxa"/>
          </w:tcPr>
          <w:p w:rsidR="00E977D3" w:rsidRPr="009463AE" w:rsidRDefault="00E977D3" w:rsidP="00CE77C5">
            <w:pPr>
              <w:jc w:val="both"/>
              <w:rPr>
                <w:rFonts w:ascii="Arial" w:hAnsi="Arial" w:cs="Arial"/>
                <w:sz w:val="22"/>
                <w:szCs w:val="22"/>
              </w:rPr>
            </w:pPr>
            <w:r w:rsidRPr="009463AE">
              <w:rPr>
                <w:rFonts w:ascii="Arial" w:hAnsi="Arial" w:cs="Arial"/>
                <w:sz w:val="22"/>
                <w:szCs w:val="22"/>
              </w:rPr>
              <w:t>Quota del disavanzo d’amministrazione applicato al bilancio di previsione dell’esercizio precedente e non recuperata</w:t>
            </w:r>
          </w:p>
        </w:tc>
        <w:tc>
          <w:tcPr>
            <w:tcW w:w="2163" w:type="dxa"/>
          </w:tcPr>
          <w:p w:rsidR="00E977D3" w:rsidRPr="009463AE" w:rsidRDefault="00E977D3" w:rsidP="00CE77C5">
            <w:pPr>
              <w:jc w:val="both"/>
              <w:rPr>
                <w:rFonts w:ascii="Arial" w:hAnsi="Arial" w:cs="Arial"/>
                <w:sz w:val="22"/>
                <w:szCs w:val="22"/>
              </w:rPr>
            </w:pPr>
          </w:p>
        </w:tc>
      </w:tr>
      <w:tr w:rsidR="00E977D3" w:rsidRPr="009463AE" w:rsidTr="00CE77C5">
        <w:trPr>
          <w:trHeight w:val="279"/>
        </w:trPr>
        <w:tc>
          <w:tcPr>
            <w:tcW w:w="438" w:type="dxa"/>
          </w:tcPr>
          <w:p w:rsidR="00E977D3" w:rsidRPr="009463AE" w:rsidRDefault="00E977D3" w:rsidP="00CE77C5">
            <w:pPr>
              <w:jc w:val="both"/>
              <w:rPr>
                <w:rFonts w:ascii="Arial" w:hAnsi="Arial" w:cs="Arial"/>
                <w:sz w:val="22"/>
                <w:szCs w:val="22"/>
              </w:rPr>
            </w:pPr>
            <w:r w:rsidRPr="009463AE">
              <w:rPr>
                <w:rFonts w:ascii="Arial" w:hAnsi="Arial" w:cs="Arial"/>
                <w:sz w:val="22"/>
                <w:szCs w:val="22"/>
              </w:rPr>
              <w:t>2</w:t>
            </w:r>
          </w:p>
        </w:tc>
        <w:tc>
          <w:tcPr>
            <w:tcW w:w="7177" w:type="dxa"/>
          </w:tcPr>
          <w:p w:rsidR="00E977D3" w:rsidRPr="009463AE" w:rsidRDefault="00E977D3" w:rsidP="00CE77C5">
            <w:pPr>
              <w:jc w:val="both"/>
              <w:rPr>
                <w:rFonts w:ascii="Arial" w:hAnsi="Arial" w:cs="Arial"/>
                <w:sz w:val="22"/>
                <w:szCs w:val="22"/>
              </w:rPr>
            </w:pPr>
            <w:r w:rsidRPr="009463AE">
              <w:rPr>
                <w:rFonts w:ascii="Arial" w:hAnsi="Arial" w:cs="Arial"/>
                <w:sz w:val="22"/>
                <w:szCs w:val="22"/>
              </w:rPr>
              <w:t>Quota del maggiore disavanzo dell’esercizio precedente rispetto alla situazione all’ 1/1/2015</w:t>
            </w:r>
          </w:p>
        </w:tc>
        <w:tc>
          <w:tcPr>
            <w:tcW w:w="2163" w:type="dxa"/>
          </w:tcPr>
          <w:p w:rsidR="00E977D3" w:rsidRPr="009463AE" w:rsidRDefault="00E977D3" w:rsidP="00CE77C5">
            <w:pPr>
              <w:jc w:val="both"/>
              <w:rPr>
                <w:rFonts w:ascii="Arial" w:hAnsi="Arial" w:cs="Arial"/>
                <w:sz w:val="22"/>
                <w:szCs w:val="22"/>
              </w:rPr>
            </w:pPr>
          </w:p>
        </w:tc>
      </w:tr>
      <w:tr w:rsidR="00E977D3" w:rsidRPr="009463AE" w:rsidTr="00CE77C5">
        <w:tc>
          <w:tcPr>
            <w:tcW w:w="438" w:type="dxa"/>
          </w:tcPr>
          <w:p w:rsidR="00E977D3" w:rsidRPr="009463AE" w:rsidRDefault="00E977D3" w:rsidP="00CE77C5">
            <w:pPr>
              <w:jc w:val="both"/>
              <w:rPr>
                <w:rFonts w:ascii="Arial" w:hAnsi="Arial" w:cs="Arial"/>
                <w:sz w:val="22"/>
                <w:szCs w:val="22"/>
              </w:rPr>
            </w:pPr>
            <w:r w:rsidRPr="009463AE">
              <w:rPr>
                <w:rFonts w:ascii="Arial" w:hAnsi="Arial" w:cs="Arial"/>
                <w:sz w:val="22"/>
                <w:szCs w:val="22"/>
              </w:rPr>
              <w:t>3</w:t>
            </w:r>
          </w:p>
        </w:tc>
        <w:tc>
          <w:tcPr>
            <w:tcW w:w="7177" w:type="dxa"/>
          </w:tcPr>
          <w:p w:rsidR="00E977D3" w:rsidRPr="009463AE" w:rsidRDefault="00E977D3" w:rsidP="00CE77C5">
            <w:pPr>
              <w:jc w:val="both"/>
              <w:rPr>
                <w:rFonts w:ascii="Arial" w:hAnsi="Arial" w:cs="Arial"/>
                <w:sz w:val="22"/>
                <w:szCs w:val="22"/>
              </w:rPr>
            </w:pPr>
            <w:r w:rsidRPr="009463AE">
              <w:rPr>
                <w:rFonts w:ascii="Arial" w:hAnsi="Arial" w:cs="Arial"/>
                <w:sz w:val="22"/>
                <w:szCs w:val="22"/>
              </w:rPr>
              <w:t xml:space="preserve">Quota del maggior disavanzo derivante dal </w:t>
            </w:r>
            <w:proofErr w:type="spellStart"/>
            <w:r w:rsidRPr="009463AE">
              <w:rPr>
                <w:rFonts w:ascii="Arial" w:hAnsi="Arial" w:cs="Arial"/>
                <w:sz w:val="22"/>
                <w:szCs w:val="22"/>
              </w:rPr>
              <w:t>riaccertamento</w:t>
            </w:r>
            <w:proofErr w:type="spellEnd"/>
            <w:r w:rsidRPr="009463AE">
              <w:rPr>
                <w:rFonts w:ascii="Arial" w:hAnsi="Arial" w:cs="Arial"/>
                <w:sz w:val="22"/>
                <w:szCs w:val="22"/>
              </w:rPr>
              <w:t xml:space="preserve"> straordinario dei residui</w:t>
            </w:r>
          </w:p>
        </w:tc>
        <w:tc>
          <w:tcPr>
            <w:tcW w:w="2163" w:type="dxa"/>
          </w:tcPr>
          <w:p w:rsidR="00E977D3" w:rsidRPr="009463AE" w:rsidRDefault="00E977D3" w:rsidP="00CE77C5">
            <w:pPr>
              <w:jc w:val="both"/>
              <w:rPr>
                <w:rFonts w:ascii="Arial" w:hAnsi="Arial" w:cs="Arial"/>
                <w:sz w:val="22"/>
                <w:szCs w:val="22"/>
              </w:rPr>
            </w:pPr>
          </w:p>
        </w:tc>
      </w:tr>
      <w:tr w:rsidR="00E977D3" w:rsidRPr="009463AE" w:rsidTr="00CE77C5">
        <w:tc>
          <w:tcPr>
            <w:tcW w:w="438" w:type="dxa"/>
          </w:tcPr>
          <w:p w:rsidR="00E977D3" w:rsidRPr="009463AE" w:rsidRDefault="00E977D3" w:rsidP="00CE77C5">
            <w:pPr>
              <w:jc w:val="both"/>
              <w:rPr>
                <w:rFonts w:ascii="Arial" w:hAnsi="Arial" w:cs="Arial"/>
                <w:sz w:val="22"/>
                <w:szCs w:val="22"/>
              </w:rPr>
            </w:pPr>
            <w:r w:rsidRPr="009463AE">
              <w:rPr>
                <w:rFonts w:ascii="Arial" w:hAnsi="Arial" w:cs="Arial"/>
                <w:sz w:val="22"/>
                <w:szCs w:val="22"/>
              </w:rPr>
              <w:t xml:space="preserve">4 </w:t>
            </w:r>
          </w:p>
        </w:tc>
        <w:tc>
          <w:tcPr>
            <w:tcW w:w="7177" w:type="dxa"/>
          </w:tcPr>
          <w:p w:rsidR="00E977D3" w:rsidRPr="009463AE" w:rsidRDefault="00E977D3" w:rsidP="00CE77C5">
            <w:pPr>
              <w:jc w:val="both"/>
              <w:rPr>
                <w:rFonts w:ascii="Arial" w:hAnsi="Arial" w:cs="Arial"/>
                <w:sz w:val="22"/>
                <w:szCs w:val="22"/>
              </w:rPr>
            </w:pPr>
            <w:r w:rsidRPr="009463AE">
              <w:rPr>
                <w:rFonts w:ascii="Arial" w:hAnsi="Arial" w:cs="Arial"/>
                <w:sz w:val="22"/>
                <w:szCs w:val="22"/>
              </w:rPr>
              <w:t>Quota disavanzo prevista da piani di rientro in corso di attuazione</w:t>
            </w:r>
          </w:p>
        </w:tc>
        <w:tc>
          <w:tcPr>
            <w:tcW w:w="2163" w:type="dxa"/>
          </w:tcPr>
          <w:p w:rsidR="00E977D3" w:rsidRPr="009463AE" w:rsidRDefault="00E977D3" w:rsidP="00CE77C5">
            <w:pPr>
              <w:jc w:val="both"/>
              <w:rPr>
                <w:rFonts w:ascii="Arial" w:hAnsi="Arial" w:cs="Arial"/>
                <w:sz w:val="22"/>
                <w:szCs w:val="22"/>
              </w:rPr>
            </w:pPr>
          </w:p>
        </w:tc>
      </w:tr>
    </w:tbl>
    <w:p w:rsidR="001811EC" w:rsidRPr="009463AE" w:rsidRDefault="001811EC" w:rsidP="00F171A1">
      <w:pPr>
        <w:jc w:val="both"/>
        <w:rPr>
          <w:rFonts w:ascii="Arial" w:hAnsi="Arial" w:cs="Arial"/>
          <w:sz w:val="22"/>
          <w:szCs w:val="22"/>
        </w:rPr>
      </w:pPr>
    </w:p>
    <w:p w:rsidR="001811EC" w:rsidRPr="009463AE" w:rsidRDefault="00F171A1" w:rsidP="00F171A1">
      <w:pPr>
        <w:spacing w:before="120" w:after="60"/>
        <w:jc w:val="both"/>
        <w:rPr>
          <w:rFonts w:ascii="Arial" w:hAnsi="Arial" w:cs="Arial"/>
          <w:sz w:val="22"/>
          <w:szCs w:val="22"/>
        </w:rPr>
      </w:pPr>
      <w:r>
        <w:rPr>
          <w:rFonts w:ascii="Arial" w:hAnsi="Arial" w:cs="Arial"/>
          <w:sz w:val="22"/>
          <w:szCs w:val="22"/>
        </w:rPr>
        <w:t>L’eventuale</w:t>
      </w:r>
      <w:r w:rsidR="002121F5" w:rsidRPr="009463AE">
        <w:rPr>
          <w:rFonts w:ascii="Arial" w:hAnsi="Arial" w:cs="Arial"/>
          <w:sz w:val="22"/>
          <w:szCs w:val="22"/>
        </w:rPr>
        <w:t xml:space="preserve"> disavanzo d’amministrazione di importo corrispondente al disavanzo individuato in sede di rendiconto è stato ripianato secondo le modalità dell’</w:t>
      </w:r>
      <w:r w:rsidR="002121F5" w:rsidRPr="00A40708">
        <w:rPr>
          <w:rFonts w:ascii="Arial" w:hAnsi="Arial" w:cs="Arial"/>
          <w:sz w:val="22"/>
          <w:szCs w:val="22"/>
        </w:rPr>
        <w:t>art.188 del TUEL</w:t>
      </w:r>
      <w:r w:rsidR="002121F5" w:rsidRPr="009463AE">
        <w:rPr>
          <w:rFonts w:ascii="Arial" w:hAnsi="Arial" w:cs="Arial"/>
          <w:sz w:val="22"/>
          <w:szCs w:val="22"/>
        </w:rPr>
        <w:t>, con atto consiliare sul quale l’organo di revisione ha espresso parere, come segue:</w:t>
      </w:r>
    </w:p>
    <w:p w:rsidR="001811EC" w:rsidRPr="009463AE" w:rsidRDefault="002121F5" w:rsidP="00F171A1">
      <w:pPr>
        <w:pStyle w:val="Paragrafoelenco"/>
        <w:numPr>
          <w:ilvl w:val="0"/>
          <w:numId w:val="12"/>
        </w:numPr>
        <w:spacing w:before="120" w:after="60"/>
        <w:jc w:val="both"/>
        <w:rPr>
          <w:rFonts w:ascii="Arial" w:hAnsi="Arial" w:cs="Arial"/>
          <w:sz w:val="22"/>
          <w:szCs w:val="22"/>
        </w:rPr>
      </w:pPr>
      <w:r w:rsidRPr="009463AE">
        <w:rPr>
          <w:rFonts w:ascii="Arial" w:hAnsi="Arial" w:cs="Arial"/>
          <w:sz w:val="22"/>
          <w:szCs w:val="22"/>
        </w:rPr>
        <w:t xml:space="preserve">applicato all’esercizio in corso contestualmente alla delibera di approvazione del rendiconto; </w:t>
      </w:r>
    </w:p>
    <w:p w:rsidR="001811EC" w:rsidRPr="009463AE" w:rsidRDefault="002121F5" w:rsidP="00F171A1">
      <w:pPr>
        <w:pStyle w:val="Paragrafoelenco"/>
        <w:numPr>
          <w:ilvl w:val="0"/>
          <w:numId w:val="12"/>
        </w:numPr>
        <w:spacing w:before="120" w:after="60"/>
        <w:jc w:val="both"/>
        <w:rPr>
          <w:rFonts w:ascii="Arial" w:hAnsi="Arial" w:cs="Arial"/>
          <w:sz w:val="22"/>
          <w:szCs w:val="22"/>
        </w:rPr>
      </w:pPr>
      <w:r w:rsidRPr="009463AE">
        <w:rPr>
          <w:rFonts w:ascii="Arial" w:hAnsi="Arial" w:cs="Arial"/>
          <w:sz w:val="22"/>
          <w:szCs w:val="22"/>
        </w:rPr>
        <w:t xml:space="preserve">ripianato negli esercizi successivi non oltre la data della </w:t>
      </w:r>
      <w:proofErr w:type="spellStart"/>
      <w:r w:rsidRPr="009463AE">
        <w:rPr>
          <w:rFonts w:ascii="Arial" w:hAnsi="Arial" w:cs="Arial"/>
          <w:sz w:val="22"/>
          <w:szCs w:val="22"/>
        </w:rPr>
        <w:t>consiliatura</w:t>
      </w:r>
      <w:proofErr w:type="spellEnd"/>
      <w:r w:rsidRPr="009463AE">
        <w:rPr>
          <w:rFonts w:ascii="Arial" w:hAnsi="Arial" w:cs="Arial"/>
          <w:sz w:val="22"/>
          <w:szCs w:val="22"/>
        </w:rPr>
        <w:t xml:space="preserve"> con l’adozione di un piano di rientro che individua i mezzi per il ripiano.</w:t>
      </w:r>
    </w:p>
    <w:p w:rsidR="001811EC" w:rsidRPr="009463AE" w:rsidRDefault="001811EC" w:rsidP="00F171A1">
      <w:pPr>
        <w:pStyle w:val="Paragrafoelenco"/>
        <w:spacing w:before="120" w:after="60"/>
        <w:ind w:left="360"/>
        <w:jc w:val="both"/>
        <w:rPr>
          <w:rFonts w:ascii="Arial" w:hAnsi="Arial" w:cs="Arial"/>
          <w:sz w:val="22"/>
          <w:szCs w:val="22"/>
        </w:rPr>
      </w:pPr>
    </w:p>
    <w:p w:rsidR="001811EC" w:rsidRPr="009463AE" w:rsidRDefault="002121F5" w:rsidP="00F171A1">
      <w:pPr>
        <w:jc w:val="both"/>
        <w:rPr>
          <w:rFonts w:ascii="Arial" w:hAnsi="Arial" w:cs="Arial"/>
          <w:sz w:val="22"/>
          <w:szCs w:val="22"/>
        </w:rPr>
      </w:pPr>
      <w:r w:rsidRPr="009463AE">
        <w:rPr>
          <w:rFonts w:ascii="Arial" w:hAnsi="Arial" w:cs="Arial"/>
          <w:sz w:val="22"/>
          <w:szCs w:val="22"/>
        </w:rPr>
        <w:t xml:space="preserve">Con delibera consiliare </w:t>
      </w:r>
      <w:proofErr w:type="spellStart"/>
      <w:r w:rsidRPr="009463AE">
        <w:rPr>
          <w:rFonts w:ascii="Arial" w:hAnsi="Arial" w:cs="Arial"/>
          <w:sz w:val="22"/>
          <w:szCs w:val="22"/>
        </w:rPr>
        <w:t>n……</w:t>
      </w:r>
      <w:proofErr w:type="spellEnd"/>
      <w:r w:rsidRPr="009463AE">
        <w:rPr>
          <w:rFonts w:ascii="Arial" w:hAnsi="Arial" w:cs="Arial"/>
          <w:sz w:val="22"/>
          <w:szCs w:val="22"/>
        </w:rPr>
        <w:t xml:space="preserve">.. del </w:t>
      </w:r>
      <w:proofErr w:type="spellStart"/>
      <w:r w:rsidRPr="009463AE">
        <w:rPr>
          <w:rFonts w:ascii="Arial" w:hAnsi="Arial" w:cs="Arial"/>
          <w:sz w:val="22"/>
          <w:szCs w:val="22"/>
        </w:rPr>
        <w:t>……</w:t>
      </w:r>
      <w:proofErr w:type="spellEnd"/>
      <w:r w:rsidRPr="009463AE">
        <w:rPr>
          <w:rFonts w:ascii="Arial" w:hAnsi="Arial" w:cs="Arial"/>
          <w:sz w:val="22"/>
          <w:szCs w:val="22"/>
        </w:rPr>
        <w:t xml:space="preserve">. sulla quale l’organo di revisione ha espresso parere in </w:t>
      </w:r>
      <w:proofErr w:type="spellStart"/>
      <w:r w:rsidRPr="009463AE">
        <w:rPr>
          <w:rFonts w:ascii="Arial" w:hAnsi="Arial" w:cs="Arial"/>
          <w:sz w:val="22"/>
          <w:szCs w:val="22"/>
        </w:rPr>
        <w:t>data………………</w:t>
      </w:r>
      <w:proofErr w:type="spellEnd"/>
      <w:r w:rsidRPr="009463AE">
        <w:rPr>
          <w:rFonts w:ascii="Arial" w:hAnsi="Arial" w:cs="Arial"/>
          <w:sz w:val="22"/>
          <w:szCs w:val="22"/>
        </w:rPr>
        <w:t xml:space="preserve">. con verbale </w:t>
      </w:r>
      <w:proofErr w:type="spellStart"/>
      <w:r w:rsidRPr="009463AE">
        <w:rPr>
          <w:rFonts w:ascii="Arial" w:hAnsi="Arial" w:cs="Arial"/>
          <w:sz w:val="22"/>
          <w:szCs w:val="22"/>
        </w:rPr>
        <w:t>n………………per</w:t>
      </w:r>
      <w:proofErr w:type="spellEnd"/>
      <w:r w:rsidRPr="009463AE">
        <w:rPr>
          <w:rFonts w:ascii="Arial" w:hAnsi="Arial" w:cs="Arial"/>
          <w:sz w:val="22"/>
          <w:szCs w:val="22"/>
        </w:rPr>
        <w:t xml:space="preserve"> il maggior disavanzo determinato nel rispetto del </w:t>
      </w:r>
      <w:r w:rsidRPr="00A40708">
        <w:rPr>
          <w:rFonts w:ascii="Arial" w:hAnsi="Arial" w:cs="Arial"/>
          <w:sz w:val="22"/>
          <w:szCs w:val="22"/>
        </w:rPr>
        <w:t>Decreto del Min. Economia del 2/4/2015</w:t>
      </w:r>
      <w:r w:rsidRPr="009463AE">
        <w:rPr>
          <w:rFonts w:ascii="Arial" w:hAnsi="Arial" w:cs="Arial"/>
          <w:sz w:val="22"/>
          <w:szCs w:val="22"/>
        </w:rPr>
        <w:t xml:space="preserve">, è stato disposto il ripiano in </w:t>
      </w:r>
      <w:proofErr w:type="spellStart"/>
      <w:r w:rsidRPr="009463AE">
        <w:rPr>
          <w:rFonts w:ascii="Arial" w:hAnsi="Arial" w:cs="Arial"/>
          <w:sz w:val="22"/>
          <w:szCs w:val="22"/>
        </w:rPr>
        <w:t>………esercizi</w:t>
      </w:r>
      <w:proofErr w:type="spellEnd"/>
      <w:r w:rsidRPr="009463AE">
        <w:rPr>
          <w:rFonts w:ascii="Arial" w:hAnsi="Arial" w:cs="Arial"/>
          <w:sz w:val="22"/>
          <w:szCs w:val="22"/>
        </w:rPr>
        <w:t xml:space="preserve"> (</w:t>
      </w:r>
      <w:r w:rsidRPr="00A40708">
        <w:rPr>
          <w:rFonts w:ascii="Arial" w:hAnsi="Arial" w:cs="Arial"/>
          <w:i/>
          <w:color w:val="365F91" w:themeColor="accent1" w:themeShade="BF"/>
          <w:sz w:val="22"/>
          <w:szCs w:val="22"/>
        </w:rPr>
        <w:t>non più di trenta anni</w:t>
      </w:r>
      <w:r w:rsidRPr="009463AE">
        <w:rPr>
          <w:rFonts w:ascii="Arial" w:hAnsi="Arial" w:cs="Arial"/>
          <w:color w:val="365F91" w:themeColor="accent1" w:themeShade="BF"/>
          <w:sz w:val="22"/>
          <w:szCs w:val="22"/>
        </w:rPr>
        <w:t xml:space="preserve">) </w:t>
      </w:r>
      <w:r w:rsidRPr="009463AE">
        <w:rPr>
          <w:rFonts w:ascii="Arial" w:hAnsi="Arial" w:cs="Arial"/>
          <w:sz w:val="22"/>
          <w:szCs w:val="22"/>
        </w:rPr>
        <w:t xml:space="preserve">a quote annuali costanti di </w:t>
      </w:r>
      <w:proofErr w:type="spellStart"/>
      <w:r w:rsidRPr="009463AE">
        <w:rPr>
          <w:rFonts w:ascii="Arial" w:hAnsi="Arial" w:cs="Arial"/>
          <w:sz w:val="22"/>
          <w:szCs w:val="22"/>
        </w:rPr>
        <w:t>euro…………………</w:t>
      </w:r>
      <w:proofErr w:type="spellEnd"/>
      <w:r w:rsidRPr="009463AE">
        <w:rPr>
          <w:rFonts w:ascii="Arial" w:hAnsi="Arial" w:cs="Arial"/>
          <w:sz w:val="22"/>
          <w:szCs w:val="22"/>
        </w:rPr>
        <w:t>..</w:t>
      </w:r>
    </w:p>
    <w:p w:rsidR="001811EC" w:rsidRDefault="001811EC">
      <w:pPr>
        <w:jc w:val="both"/>
        <w:rPr>
          <w:rFonts w:ascii="Arial" w:hAnsi="Arial" w:cs="Arial"/>
          <w:sz w:val="22"/>
          <w:szCs w:val="22"/>
        </w:rPr>
      </w:pPr>
    </w:p>
    <w:p w:rsidR="009463AE" w:rsidRDefault="002121F5">
      <w:pPr>
        <w:jc w:val="both"/>
        <w:rPr>
          <w:rFonts w:ascii="Arial" w:hAnsi="Arial" w:cs="Arial"/>
          <w:sz w:val="22"/>
          <w:szCs w:val="22"/>
        </w:rPr>
      </w:pPr>
      <w:r>
        <w:rPr>
          <w:rFonts w:ascii="Arial" w:hAnsi="Arial" w:cs="Arial"/>
          <w:sz w:val="22"/>
          <w:szCs w:val="22"/>
        </w:rPr>
        <w:t>(</w:t>
      </w:r>
      <w:r w:rsidRPr="009463AE">
        <w:rPr>
          <w:rFonts w:ascii="Arial" w:hAnsi="Arial" w:cs="Arial"/>
          <w:i/>
          <w:sz w:val="22"/>
          <w:szCs w:val="22"/>
        </w:rPr>
        <w:t>nel caso di piano di rientro</w:t>
      </w:r>
      <w:r>
        <w:rPr>
          <w:rFonts w:ascii="Arial" w:hAnsi="Arial" w:cs="Arial"/>
          <w:sz w:val="22"/>
          <w:szCs w:val="22"/>
        </w:rPr>
        <w:t xml:space="preserve">) </w:t>
      </w:r>
    </w:p>
    <w:p w:rsidR="009463AE" w:rsidRDefault="002121F5">
      <w:pPr>
        <w:jc w:val="both"/>
        <w:rPr>
          <w:rFonts w:ascii="Arial" w:hAnsi="Arial" w:cs="Arial"/>
          <w:sz w:val="22"/>
          <w:szCs w:val="22"/>
        </w:rPr>
      </w:pPr>
      <w:r>
        <w:rPr>
          <w:rFonts w:ascii="Arial" w:hAnsi="Arial" w:cs="Arial"/>
          <w:sz w:val="22"/>
          <w:szCs w:val="22"/>
        </w:rPr>
        <w:t xml:space="preserve">L’organo di revisione ha verificato il rispetto del piano di rientro formulando sulla relazione semestrale del Sindaco parere favorevole con verbali </w:t>
      </w:r>
      <w:proofErr w:type="spellStart"/>
      <w:r>
        <w:rPr>
          <w:rFonts w:ascii="Arial" w:hAnsi="Arial" w:cs="Arial"/>
          <w:sz w:val="22"/>
          <w:szCs w:val="22"/>
        </w:rPr>
        <w:t>n……</w:t>
      </w:r>
      <w:proofErr w:type="spellEnd"/>
      <w:r>
        <w:rPr>
          <w:rFonts w:ascii="Arial" w:hAnsi="Arial" w:cs="Arial"/>
          <w:sz w:val="22"/>
          <w:szCs w:val="22"/>
        </w:rPr>
        <w:t xml:space="preserve"> del</w:t>
      </w:r>
      <w:r w:rsidR="009463AE">
        <w:rPr>
          <w:rFonts w:ascii="Arial" w:hAnsi="Arial" w:cs="Arial"/>
          <w:sz w:val="22"/>
          <w:szCs w:val="22"/>
        </w:rPr>
        <w:t xml:space="preserve"> </w:t>
      </w:r>
      <w:r>
        <w:rPr>
          <w:rFonts w:ascii="Arial" w:hAnsi="Arial" w:cs="Arial"/>
          <w:sz w:val="22"/>
          <w:szCs w:val="22"/>
        </w:rPr>
        <w:t>…..</w:t>
      </w:r>
    </w:p>
    <w:p w:rsidR="009463AE" w:rsidRDefault="00825AAE">
      <w:pPr>
        <w:jc w:val="both"/>
        <w:rPr>
          <w:rFonts w:ascii="Arial" w:hAnsi="Arial" w:cs="Arial"/>
          <w:sz w:val="22"/>
          <w:szCs w:val="22"/>
        </w:rPr>
      </w:pPr>
      <w:r>
        <w:rPr>
          <w:rFonts w:ascii="Arial" w:hAnsi="Arial" w:cs="Arial"/>
          <w:i/>
          <w:sz w:val="22"/>
          <w:szCs w:val="22"/>
        </w:rPr>
        <w:t>(o</w:t>
      </w:r>
      <w:r w:rsidR="002121F5" w:rsidRPr="009463AE">
        <w:rPr>
          <w:rFonts w:ascii="Arial" w:hAnsi="Arial" w:cs="Arial"/>
          <w:i/>
          <w:sz w:val="22"/>
          <w:szCs w:val="22"/>
        </w:rPr>
        <w:t>ppure</w:t>
      </w:r>
      <w:r>
        <w:rPr>
          <w:rFonts w:ascii="Arial" w:hAnsi="Arial" w:cs="Arial"/>
          <w:i/>
          <w:sz w:val="22"/>
          <w:szCs w:val="22"/>
        </w:rPr>
        <w:t>)</w:t>
      </w:r>
      <w:r w:rsidR="002121F5">
        <w:rPr>
          <w:rFonts w:ascii="Arial" w:hAnsi="Arial" w:cs="Arial"/>
          <w:sz w:val="22"/>
          <w:szCs w:val="22"/>
        </w:rPr>
        <w:t xml:space="preserve">: </w:t>
      </w:r>
    </w:p>
    <w:p w:rsidR="001811EC" w:rsidRDefault="002121F5">
      <w:pPr>
        <w:jc w:val="both"/>
        <w:rPr>
          <w:rFonts w:ascii="Arial" w:hAnsi="Arial" w:cs="Arial"/>
          <w:sz w:val="22"/>
          <w:szCs w:val="22"/>
        </w:rPr>
      </w:pPr>
      <w:r>
        <w:rPr>
          <w:rFonts w:ascii="Arial" w:hAnsi="Arial" w:cs="Arial"/>
          <w:sz w:val="22"/>
          <w:szCs w:val="22"/>
        </w:rPr>
        <w:t>L’organo di revisione ha rilevato</w:t>
      </w:r>
      <w:r w:rsidR="00A40708">
        <w:rPr>
          <w:rFonts w:ascii="Arial" w:hAnsi="Arial" w:cs="Arial"/>
          <w:sz w:val="22"/>
          <w:szCs w:val="22"/>
        </w:rPr>
        <w:t>,</w:t>
      </w:r>
      <w:r>
        <w:rPr>
          <w:rFonts w:ascii="Arial" w:hAnsi="Arial" w:cs="Arial"/>
          <w:sz w:val="22"/>
          <w:szCs w:val="22"/>
        </w:rPr>
        <w:t xml:space="preserve"> come indicato nei verbali </w:t>
      </w:r>
      <w:proofErr w:type="spellStart"/>
      <w:r>
        <w:rPr>
          <w:rFonts w:ascii="Arial" w:hAnsi="Arial" w:cs="Arial"/>
          <w:sz w:val="22"/>
          <w:szCs w:val="22"/>
        </w:rPr>
        <w:t>n……</w:t>
      </w:r>
      <w:proofErr w:type="spellEnd"/>
      <w:r>
        <w:rPr>
          <w:rFonts w:ascii="Arial" w:hAnsi="Arial" w:cs="Arial"/>
          <w:sz w:val="22"/>
          <w:szCs w:val="22"/>
        </w:rPr>
        <w:t xml:space="preserve">. </w:t>
      </w:r>
      <w:proofErr w:type="spellStart"/>
      <w:r>
        <w:rPr>
          <w:rFonts w:ascii="Arial" w:hAnsi="Arial" w:cs="Arial"/>
          <w:sz w:val="22"/>
          <w:szCs w:val="22"/>
        </w:rPr>
        <w:t>del……</w:t>
      </w:r>
      <w:proofErr w:type="spellEnd"/>
      <w:r>
        <w:rPr>
          <w:rFonts w:ascii="Arial" w:hAnsi="Arial" w:cs="Arial"/>
          <w:sz w:val="22"/>
          <w:szCs w:val="22"/>
        </w:rPr>
        <w:t>.</w:t>
      </w:r>
      <w:r w:rsidR="00A40708">
        <w:rPr>
          <w:rFonts w:ascii="Arial" w:hAnsi="Arial" w:cs="Arial"/>
          <w:sz w:val="22"/>
          <w:szCs w:val="22"/>
        </w:rPr>
        <w:t>,</w:t>
      </w:r>
      <w:r>
        <w:rPr>
          <w:rFonts w:ascii="Arial" w:hAnsi="Arial" w:cs="Arial"/>
          <w:sz w:val="22"/>
          <w:szCs w:val="22"/>
        </w:rPr>
        <w:t xml:space="preserve"> </w:t>
      </w:r>
      <w:r w:rsidR="009463AE">
        <w:rPr>
          <w:rFonts w:ascii="Arial" w:hAnsi="Arial" w:cs="Arial"/>
          <w:sz w:val="22"/>
          <w:szCs w:val="22"/>
        </w:rPr>
        <w:t>i</w:t>
      </w:r>
      <w:r>
        <w:rPr>
          <w:rFonts w:ascii="Arial" w:hAnsi="Arial" w:cs="Arial"/>
          <w:sz w:val="22"/>
          <w:szCs w:val="22"/>
        </w:rPr>
        <w:t>l mancato rispetto del piano di rientro e a tal fine ritiene nece</w:t>
      </w:r>
      <w:r w:rsidR="00F72DC5">
        <w:rPr>
          <w:rFonts w:ascii="Arial" w:hAnsi="Arial" w:cs="Arial"/>
          <w:sz w:val="22"/>
          <w:szCs w:val="22"/>
        </w:rPr>
        <w:t>ssario che nelle previsioni 2018/2020</w:t>
      </w:r>
      <w:r>
        <w:rPr>
          <w:rFonts w:ascii="Arial" w:hAnsi="Arial" w:cs="Arial"/>
          <w:sz w:val="22"/>
          <w:szCs w:val="22"/>
        </w:rPr>
        <w:t xml:space="preserve"> sia dat</w:t>
      </w:r>
      <w:r w:rsidR="009463AE">
        <w:rPr>
          <w:rFonts w:ascii="Arial" w:hAnsi="Arial" w:cs="Arial"/>
          <w:sz w:val="22"/>
          <w:szCs w:val="22"/>
        </w:rPr>
        <w:t>a copertura al mancato rientro.</w:t>
      </w:r>
    </w:p>
    <w:p w:rsidR="009463AE" w:rsidRDefault="009463AE">
      <w:pPr>
        <w:rPr>
          <w:rFonts w:ascii="Arial" w:hAnsi="Arial" w:cs="Arial"/>
          <w:sz w:val="22"/>
          <w:szCs w:val="22"/>
        </w:rPr>
      </w:pPr>
    </w:p>
    <w:p w:rsidR="00686321" w:rsidRDefault="002121F5">
      <w:pPr>
        <w:rPr>
          <w:rFonts w:ascii="Arial" w:hAnsi="Arial" w:cs="Arial"/>
          <w:sz w:val="22"/>
          <w:szCs w:val="22"/>
        </w:rPr>
      </w:pPr>
      <w:r>
        <w:rPr>
          <w:rFonts w:ascii="Arial" w:hAnsi="Arial" w:cs="Arial"/>
          <w:sz w:val="22"/>
          <w:szCs w:val="22"/>
        </w:rPr>
        <w:t>Dalle comunicazioni ricevute non risultano debiti fuori bilancio da riconoscere e finanziare.</w:t>
      </w:r>
    </w:p>
    <w:p w:rsidR="00686321" w:rsidRDefault="00825AAE" w:rsidP="00686321">
      <w:pPr>
        <w:jc w:val="both"/>
        <w:rPr>
          <w:rFonts w:ascii="Arial" w:hAnsi="Arial" w:cs="Arial"/>
          <w:sz w:val="22"/>
          <w:szCs w:val="22"/>
        </w:rPr>
      </w:pPr>
      <w:r>
        <w:rPr>
          <w:rFonts w:ascii="Arial" w:hAnsi="Arial" w:cs="Arial"/>
          <w:i/>
          <w:sz w:val="22"/>
          <w:szCs w:val="22"/>
        </w:rPr>
        <w:t>(o</w:t>
      </w:r>
      <w:r w:rsidR="00686321" w:rsidRPr="009463AE">
        <w:rPr>
          <w:rFonts w:ascii="Arial" w:hAnsi="Arial" w:cs="Arial"/>
          <w:i/>
          <w:sz w:val="22"/>
          <w:szCs w:val="22"/>
        </w:rPr>
        <w:t>ppure</w:t>
      </w:r>
      <w:r>
        <w:rPr>
          <w:rFonts w:ascii="Arial" w:hAnsi="Arial" w:cs="Arial"/>
          <w:i/>
          <w:sz w:val="22"/>
          <w:szCs w:val="22"/>
        </w:rPr>
        <w:t>):</w:t>
      </w:r>
      <w:r w:rsidR="00686321">
        <w:rPr>
          <w:rFonts w:ascii="Arial" w:hAnsi="Arial" w:cs="Arial"/>
          <w:sz w:val="22"/>
          <w:szCs w:val="22"/>
        </w:rPr>
        <w:t xml:space="preserve"> </w:t>
      </w:r>
    </w:p>
    <w:p w:rsidR="00686321" w:rsidRDefault="00686321" w:rsidP="00686321">
      <w:pPr>
        <w:rPr>
          <w:rFonts w:ascii="Arial" w:hAnsi="Arial" w:cs="Arial"/>
          <w:sz w:val="22"/>
          <w:szCs w:val="22"/>
        </w:rPr>
      </w:pPr>
      <w:r>
        <w:rPr>
          <w:rFonts w:ascii="Arial" w:hAnsi="Arial" w:cs="Arial"/>
          <w:sz w:val="22"/>
          <w:szCs w:val="22"/>
        </w:rPr>
        <w:t>Dalle comunicazioni ricevute risultano debiti fuori bilancio e a tal fine ritiene necessario che nelle previsioni 2018/2020 sia data copertura.</w:t>
      </w:r>
    </w:p>
    <w:p w:rsidR="001811EC" w:rsidRDefault="002121F5">
      <w:pPr>
        <w:rPr>
          <w:rFonts w:ascii="Arial" w:hAnsi="Arial" w:cs="Arial"/>
          <w:sz w:val="22"/>
          <w:szCs w:val="22"/>
        </w:rPr>
      </w:pPr>
      <w:r>
        <w:rPr>
          <w:rFonts w:ascii="Arial" w:hAnsi="Arial" w:cs="Arial"/>
          <w:sz w:val="22"/>
          <w:szCs w:val="22"/>
        </w:rPr>
        <w:t xml:space="preserve"> </w:t>
      </w:r>
    </w:p>
    <w:p w:rsidR="009463AE" w:rsidRDefault="002121F5">
      <w:pPr>
        <w:jc w:val="both"/>
        <w:rPr>
          <w:rFonts w:ascii="Arial" w:hAnsi="Arial" w:cs="Arial"/>
          <w:sz w:val="22"/>
          <w:szCs w:val="22"/>
        </w:rPr>
      </w:pPr>
      <w:r>
        <w:rPr>
          <w:rFonts w:ascii="Arial" w:hAnsi="Arial" w:cs="Arial"/>
          <w:sz w:val="22"/>
          <w:szCs w:val="22"/>
        </w:rPr>
        <w:t xml:space="preserve">Dalle comunicazioni ricevute e dalle verifiche effettuate non risultano passività potenziali probabili per una entità superiore al fondo accantonato nel risultato d’amministrazione. </w:t>
      </w:r>
    </w:p>
    <w:p w:rsidR="009463AE" w:rsidRDefault="00825AAE">
      <w:pPr>
        <w:jc w:val="both"/>
        <w:rPr>
          <w:rFonts w:ascii="Arial" w:hAnsi="Arial" w:cs="Arial"/>
          <w:sz w:val="22"/>
          <w:szCs w:val="22"/>
        </w:rPr>
      </w:pPr>
      <w:r>
        <w:rPr>
          <w:rFonts w:ascii="Arial" w:hAnsi="Arial" w:cs="Arial"/>
          <w:i/>
          <w:sz w:val="22"/>
          <w:szCs w:val="22"/>
        </w:rPr>
        <w:t>(o</w:t>
      </w:r>
      <w:r w:rsidR="002121F5" w:rsidRPr="009463AE">
        <w:rPr>
          <w:rFonts w:ascii="Arial" w:hAnsi="Arial" w:cs="Arial"/>
          <w:i/>
          <w:sz w:val="22"/>
          <w:szCs w:val="22"/>
        </w:rPr>
        <w:t>ppure</w:t>
      </w:r>
      <w:r w:rsidR="002121F5">
        <w:rPr>
          <w:rFonts w:ascii="Arial" w:hAnsi="Arial" w:cs="Arial"/>
          <w:sz w:val="22"/>
          <w:szCs w:val="22"/>
        </w:rPr>
        <w:t>)</w:t>
      </w:r>
      <w:r>
        <w:rPr>
          <w:rFonts w:ascii="Arial" w:hAnsi="Arial" w:cs="Arial"/>
          <w:sz w:val="22"/>
          <w:szCs w:val="22"/>
        </w:rPr>
        <w:t>:</w:t>
      </w:r>
      <w:r w:rsidR="002121F5">
        <w:rPr>
          <w:rFonts w:ascii="Arial" w:hAnsi="Arial" w:cs="Arial"/>
          <w:sz w:val="22"/>
          <w:szCs w:val="22"/>
        </w:rPr>
        <w:t xml:space="preserve"> </w:t>
      </w:r>
    </w:p>
    <w:p w:rsidR="001811EC" w:rsidRDefault="002121F5">
      <w:pPr>
        <w:jc w:val="both"/>
        <w:rPr>
          <w:rFonts w:ascii="Arial" w:hAnsi="Arial" w:cs="Arial"/>
          <w:sz w:val="22"/>
          <w:szCs w:val="22"/>
        </w:rPr>
      </w:pPr>
      <w:r>
        <w:rPr>
          <w:rFonts w:ascii="Arial" w:hAnsi="Arial" w:cs="Arial"/>
          <w:sz w:val="22"/>
          <w:szCs w:val="22"/>
        </w:rPr>
        <w:t>Dalle comunicazioni ricevute e dalle verifiche effettuate risultano passività potenziali probabili di entità superiore al fondo accantonato nel risultato di amministrazione per cui si rende necessario provvedere al finanziamento</w:t>
      </w:r>
      <w:r w:rsidR="00F72DC5">
        <w:rPr>
          <w:rFonts w:ascii="Arial" w:hAnsi="Arial" w:cs="Arial"/>
          <w:sz w:val="22"/>
          <w:szCs w:val="22"/>
        </w:rPr>
        <w:t xml:space="preserve"> nel bilancio di previsione 2018/2020</w:t>
      </w:r>
      <w:r>
        <w:rPr>
          <w:rFonts w:ascii="Arial" w:hAnsi="Arial" w:cs="Arial"/>
          <w:sz w:val="22"/>
          <w:szCs w:val="22"/>
        </w:rPr>
        <w:t>.</w:t>
      </w:r>
    </w:p>
    <w:p w:rsidR="001811EC" w:rsidRDefault="001811EC">
      <w:pPr>
        <w:rPr>
          <w:rFonts w:ascii="Arial" w:hAnsi="Arial" w:cs="Arial"/>
          <w:sz w:val="22"/>
          <w:szCs w:val="22"/>
        </w:rPr>
      </w:pPr>
    </w:p>
    <w:p w:rsidR="001811EC" w:rsidRDefault="002121F5">
      <w:pPr>
        <w:tabs>
          <w:tab w:val="num" w:pos="1260"/>
        </w:tabs>
        <w:rPr>
          <w:rFonts w:ascii="Arial" w:hAnsi="Arial" w:cs="Arial"/>
          <w:sz w:val="22"/>
          <w:szCs w:val="22"/>
        </w:rPr>
      </w:pPr>
      <w:r>
        <w:rPr>
          <w:rFonts w:ascii="Arial" w:hAnsi="Arial" w:cs="Arial"/>
          <w:sz w:val="22"/>
          <w:szCs w:val="22"/>
        </w:rPr>
        <w:t xml:space="preserve">La </w:t>
      </w:r>
      <w:r>
        <w:rPr>
          <w:rFonts w:ascii="Arial" w:hAnsi="Arial" w:cs="Arial"/>
          <w:bCs/>
          <w:sz w:val="22"/>
          <w:szCs w:val="22"/>
        </w:rPr>
        <w:t>situazione di cassa</w:t>
      </w:r>
      <w:r>
        <w:rPr>
          <w:rFonts w:ascii="Arial" w:hAnsi="Arial" w:cs="Arial"/>
          <w:sz w:val="22"/>
          <w:szCs w:val="22"/>
        </w:rPr>
        <w:t xml:space="preserve"> dell´</w:t>
      </w:r>
      <w:r w:rsidR="009463AE">
        <w:rPr>
          <w:rFonts w:ascii="Arial" w:hAnsi="Arial" w:cs="Arial"/>
          <w:sz w:val="22"/>
          <w:szCs w:val="22"/>
        </w:rPr>
        <w:t xml:space="preserve"> </w:t>
      </w:r>
      <w:r>
        <w:rPr>
          <w:rFonts w:ascii="Arial" w:hAnsi="Arial" w:cs="Arial"/>
          <w:sz w:val="22"/>
          <w:szCs w:val="22"/>
        </w:rPr>
        <w:t xml:space="preserve">Ente al 31 dicembre degli ultimi tre esercizi presenta i seguenti risultati: </w:t>
      </w:r>
    </w:p>
    <w:p w:rsidR="001811EC" w:rsidRDefault="001811EC">
      <w:pPr>
        <w:tabs>
          <w:tab w:val="num" w:pos="1260"/>
        </w:tabs>
        <w:rPr>
          <w:rFonts w:ascii="Arial" w:hAnsi="Arial" w:cs="Arial"/>
          <w:sz w:val="22"/>
          <w:szCs w:val="22"/>
        </w:rPr>
      </w:pPr>
    </w:p>
    <w:tbl>
      <w:tblPr>
        <w:tblW w:w="5000" w:type="pct"/>
        <w:jc w:val="center"/>
        <w:tblCellMar>
          <w:left w:w="70" w:type="dxa"/>
          <w:right w:w="70" w:type="dxa"/>
        </w:tblCellMar>
        <w:tblLook w:val="00A0"/>
      </w:tblPr>
      <w:tblGrid>
        <w:gridCol w:w="5443"/>
        <w:gridCol w:w="1682"/>
        <w:gridCol w:w="1398"/>
        <w:gridCol w:w="1255"/>
      </w:tblGrid>
      <w:tr w:rsidR="001811EC" w:rsidTr="009463AE">
        <w:trPr>
          <w:trHeight w:val="255"/>
          <w:jc w:val="center"/>
        </w:trPr>
        <w:tc>
          <w:tcPr>
            <w:tcW w:w="2783" w:type="pct"/>
            <w:tcBorders>
              <w:top w:val="nil"/>
              <w:left w:val="nil"/>
              <w:bottom w:val="nil"/>
              <w:right w:val="single" w:sz="4" w:space="0" w:color="auto"/>
            </w:tcBorders>
            <w:noWrap/>
            <w:vAlign w:val="bottom"/>
          </w:tcPr>
          <w:p w:rsidR="001811EC" w:rsidRDefault="001811EC">
            <w:pPr>
              <w:jc w:val="right"/>
              <w:rPr>
                <w:rFonts w:ascii="Arial" w:hAnsi="Arial" w:cs="Arial"/>
                <w:sz w:val="16"/>
                <w:szCs w:val="16"/>
              </w:rPr>
            </w:pPr>
          </w:p>
        </w:tc>
        <w:tc>
          <w:tcPr>
            <w:tcW w:w="860" w:type="pct"/>
            <w:tcBorders>
              <w:top w:val="single" w:sz="4" w:space="0" w:color="auto"/>
              <w:left w:val="nil"/>
              <w:bottom w:val="single" w:sz="4" w:space="0" w:color="auto"/>
              <w:right w:val="single" w:sz="4" w:space="0" w:color="auto"/>
            </w:tcBorders>
            <w:noWrap/>
            <w:vAlign w:val="bottom"/>
          </w:tcPr>
          <w:p w:rsidR="001811EC" w:rsidRDefault="009463AE">
            <w:pPr>
              <w:jc w:val="center"/>
              <w:rPr>
                <w:rFonts w:ascii="Arial" w:hAnsi="Arial" w:cs="Arial"/>
                <w:b/>
                <w:bCs/>
                <w:sz w:val="20"/>
                <w:szCs w:val="20"/>
              </w:rPr>
            </w:pPr>
            <w:r>
              <w:rPr>
                <w:rFonts w:ascii="Arial" w:hAnsi="Arial" w:cs="Arial"/>
                <w:b/>
                <w:bCs/>
                <w:sz w:val="20"/>
                <w:szCs w:val="20"/>
              </w:rPr>
              <w:t>n-2</w:t>
            </w:r>
          </w:p>
        </w:tc>
        <w:tc>
          <w:tcPr>
            <w:tcW w:w="715" w:type="pct"/>
            <w:tcBorders>
              <w:top w:val="single" w:sz="4" w:space="0" w:color="auto"/>
              <w:left w:val="nil"/>
              <w:bottom w:val="single" w:sz="4" w:space="0" w:color="auto"/>
              <w:right w:val="single" w:sz="4" w:space="0" w:color="auto"/>
            </w:tcBorders>
          </w:tcPr>
          <w:p w:rsidR="001811EC" w:rsidRDefault="009463AE">
            <w:pPr>
              <w:jc w:val="center"/>
              <w:rPr>
                <w:rFonts w:ascii="Arial" w:hAnsi="Arial" w:cs="Arial"/>
                <w:b/>
                <w:bCs/>
                <w:sz w:val="20"/>
                <w:szCs w:val="20"/>
              </w:rPr>
            </w:pPr>
            <w:r>
              <w:rPr>
                <w:rFonts w:ascii="Arial" w:hAnsi="Arial" w:cs="Arial"/>
                <w:b/>
                <w:bCs/>
                <w:sz w:val="20"/>
                <w:szCs w:val="20"/>
              </w:rPr>
              <w:t>n-1</w:t>
            </w:r>
          </w:p>
        </w:tc>
        <w:tc>
          <w:tcPr>
            <w:tcW w:w="642" w:type="pct"/>
            <w:tcBorders>
              <w:top w:val="single" w:sz="4" w:space="0" w:color="auto"/>
              <w:left w:val="nil"/>
              <w:bottom w:val="single" w:sz="4" w:space="0" w:color="auto"/>
              <w:right w:val="single" w:sz="4" w:space="0" w:color="auto"/>
            </w:tcBorders>
          </w:tcPr>
          <w:p w:rsidR="001811EC" w:rsidRDefault="009463AE">
            <w:pPr>
              <w:jc w:val="center"/>
              <w:rPr>
                <w:rFonts w:ascii="Arial" w:hAnsi="Arial" w:cs="Arial"/>
                <w:b/>
                <w:bCs/>
                <w:sz w:val="20"/>
                <w:szCs w:val="20"/>
              </w:rPr>
            </w:pPr>
            <w:r>
              <w:rPr>
                <w:rFonts w:ascii="Arial" w:hAnsi="Arial" w:cs="Arial"/>
                <w:b/>
                <w:bCs/>
                <w:sz w:val="20"/>
                <w:szCs w:val="20"/>
              </w:rPr>
              <w:t>n</w:t>
            </w:r>
          </w:p>
        </w:tc>
      </w:tr>
      <w:tr w:rsidR="001811EC" w:rsidTr="009463AE">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rsidR="001811EC" w:rsidRDefault="002121F5">
            <w:pPr>
              <w:rPr>
                <w:rFonts w:ascii="Arial" w:hAnsi="Arial" w:cs="Arial"/>
                <w:b/>
                <w:bCs/>
                <w:sz w:val="20"/>
                <w:szCs w:val="20"/>
              </w:rPr>
            </w:pPr>
            <w:r>
              <w:rPr>
                <w:rFonts w:ascii="Arial" w:hAnsi="Arial" w:cs="Arial"/>
                <w:b/>
                <w:bCs/>
                <w:sz w:val="20"/>
                <w:szCs w:val="20"/>
              </w:rPr>
              <w:t>Disponibilità</w:t>
            </w:r>
          </w:p>
        </w:tc>
        <w:tc>
          <w:tcPr>
            <w:tcW w:w="860" w:type="pct"/>
            <w:tcBorders>
              <w:top w:val="nil"/>
              <w:left w:val="nil"/>
              <w:bottom w:val="single" w:sz="4" w:space="0" w:color="auto"/>
              <w:right w:val="single" w:sz="4" w:space="0" w:color="auto"/>
            </w:tcBorders>
            <w:noWrap/>
            <w:vAlign w:val="center"/>
          </w:tcPr>
          <w:p w:rsidR="001811EC" w:rsidRDefault="002121F5">
            <w:pPr>
              <w:jc w:val="right"/>
              <w:rPr>
                <w:rFonts w:ascii="Arial" w:hAnsi="Arial" w:cs="Arial"/>
                <w:sz w:val="18"/>
                <w:szCs w:val="18"/>
              </w:rPr>
            </w:pPr>
            <w:r>
              <w:rPr>
                <w:rFonts w:ascii="Arial" w:hAnsi="Arial" w:cs="Arial"/>
                <w:sz w:val="18"/>
                <w:szCs w:val="18"/>
              </w:rPr>
              <w:t>0,00</w:t>
            </w:r>
          </w:p>
        </w:tc>
        <w:tc>
          <w:tcPr>
            <w:tcW w:w="715" w:type="pct"/>
            <w:tcBorders>
              <w:top w:val="nil"/>
              <w:left w:val="nil"/>
              <w:bottom w:val="single" w:sz="4" w:space="0" w:color="auto"/>
              <w:right w:val="single" w:sz="4" w:space="0" w:color="auto"/>
            </w:tcBorders>
          </w:tcPr>
          <w:p w:rsidR="001811EC" w:rsidRDefault="002121F5">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rsidR="001811EC" w:rsidRDefault="002121F5">
            <w:pPr>
              <w:jc w:val="right"/>
              <w:rPr>
                <w:rFonts w:ascii="Arial" w:hAnsi="Arial" w:cs="Arial"/>
                <w:sz w:val="18"/>
                <w:szCs w:val="18"/>
              </w:rPr>
            </w:pPr>
            <w:r>
              <w:rPr>
                <w:rFonts w:ascii="Arial" w:hAnsi="Arial" w:cs="Arial"/>
                <w:sz w:val="18"/>
                <w:szCs w:val="18"/>
              </w:rPr>
              <w:t>0,00</w:t>
            </w:r>
          </w:p>
        </w:tc>
      </w:tr>
      <w:tr w:rsidR="001811EC" w:rsidTr="009463AE">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rsidR="001811EC" w:rsidRDefault="002121F5">
            <w:pPr>
              <w:rPr>
                <w:rFonts w:ascii="Arial" w:hAnsi="Arial" w:cs="Arial"/>
                <w:b/>
                <w:bCs/>
                <w:sz w:val="20"/>
                <w:szCs w:val="20"/>
              </w:rPr>
            </w:pPr>
            <w:r>
              <w:rPr>
                <w:rFonts w:ascii="Arial" w:hAnsi="Arial" w:cs="Arial"/>
                <w:b/>
                <w:bCs/>
                <w:sz w:val="20"/>
                <w:szCs w:val="20"/>
              </w:rPr>
              <w:t>Di cui cassa vincolata</w:t>
            </w:r>
          </w:p>
        </w:tc>
        <w:tc>
          <w:tcPr>
            <w:tcW w:w="860" w:type="pct"/>
            <w:tcBorders>
              <w:top w:val="nil"/>
              <w:left w:val="nil"/>
              <w:bottom w:val="single" w:sz="4" w:space="0" w:color="auto"/>
              <w:right w:val="single" w:sz="4" w:space="0" w:color="auto"/>
            </w:tcBorders>
            <w:noWrap/>
            <w:vAlign w:val="center"/>
          </w:tcPr>
          <w:p w:rsidR="001811EC" w:rsidRDefault="002121F5">
            <w:pPr>
              <w:jc w:val="right"/>
              <w:rPr>
                <w:rFonts w:ascii="Arial" w:hAnsi="Arial" w:cs="Arial"/>
                <w:sz w:val="18"/>
                <w:szCs w:val="18"/>
              </w:rPr>
            </w:pPr>
            <w:r>
              <w:rPr>
                <w:rFonts w:ascii="Arial" w:hAnsi="Arial" w:cs="Arial"/>
                <w:sz w:val="18"/>
                <w:szCs w:val="18"/>
              </w:rPr>
              <w:t>0,00</w:t>
            </w:r>
          </w:p>
        </w:tc>
        <w:tc>
          <w:tcPr>
            <w:tcW w:w="715" w:type="pct"/>
            <w:tcBorders>
              <w:top w:val="nil"/>
              <w:left w:val="nil"/>
              <w:bottom w:val="single" w:sz="4" w:space="0" w:color="auto"/>
              <w:right w:val="single" w:sz="4" w:space="0" w:color="auto"/>
            </w:tcBorders>
          </w:tcPr>
          <w:p w:rsidR="001811EC" w:rsidRDefault="002121F5">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rsidR="001811EC" w:rsidRDefault="002121F5">
            <w:pPr>
              <w:jc w:val="right"/>
              <w:rPr>
                <w:rFonts w:ascii="Arial" w:hAnsi="Arial" w:cs="Arial"/>
                <w:sz w:val="18"/>
                <w:szCs w:val="18"/>
              </w:rPr>
            </w:pPr>
            <w:r>
              <w:rPr>
                <w:rFonts w:ascii="Arial" w:hAnsi="Arial" w:cs="Arial"/>
                <w:sz w:val="18"/>
                <w:szCs w:val="18"/>
              </w:rPr>
              <w:t>0,00</w:t>
            </w:r>
          </w:p>
        </w:tc>
      </w:tr>
      <w:tr w:rsidR="001811EC" w:rsidTr="009463AE">
        <w:trPr>
          <w:trHeight w:val="255"/>
          <w:jc w:val="center"/>
        </w:trPr>
        <w:tc>
          <w:tcPr>
            <w:tcW w:w="2783" w:type="pct"/>
            <w:tcBorders>
              <w:top w:val="nil"/>
              <w:left w:val="single" w:sz="4" w:space="0" w:color="auto"/>
              <w:bottom w:val="single" w:sz="4" w:space="0" w:color="auto"/>
              <w:right w:val="single" w:sz="4" w:space="0" w:color="auto"/>
            </w:tcBorders>
            <w:vAlign w:val="center"/>
          </w:tcPr>
          <w:p w:rsidR="001811EC" w:rsidRDefault="002121F5">
            <w:pPr>
              <w:rPr>
                <w:rFonts w:ascii="Arial" w:hAnsi="Arial" w:cs="Arial"/>
                <w:b/>
                <w:bCs/>
                <w:sz w:val="20"/>
                <w:szCs w:val="20"/>
              </w:rPr>
            </w:pPr>
            <w:r>
              <w:rPr>
                <w:rFonts w:ascii="Arial" w:hAnsi="Arial" w:cs="Arial"/>
                <w:b/>
                <w:bCs/>
                <w:sz w:val="20"/>
                <w:szCs w:val="20"/>
              </w:rPr>
              <w:t>Anticipazioni non estinte al 31/12</w:t>
            </w:r>
          </w:p>
        </w:tc>
        <w:tc>
          <w:tcPr>
            <w:tcW w:w="860" w:type="pct"/>
            <w:tcBorders>
              <w:top w:val="nil"/>
              <w:left w:val="nil"/>
              <w:bottom w:val="single" w:sz="4" w:space="0" w:color="auto"/>
              <w:right w:val="single" w:sz="4" w:space="0" w:color="auto"/>
            </w:tcBorders>
            <w:noWrap/>
            <w:vAlign w:val="center"/>
          </w:tcPr>
          <w:p w:rsidR="001811EC" w:rsidRDefault="002121F5">
            <w:pPr>
              <w:jc w:val="right"/>
              <w:rPr>
                <w:rFonts w:ascii="Arial" w:hAnsi="Arial" w:cs="Arial"/>
                <w:sz w:val="18"/>
                <w:szCs w:val="18"/>
              </w:rPr>
            </w:pPr>
            <w:r>
              <w:rPr>
                <w:rFonts w:ascii="Arial" w:hAnsi="Arial" w:cs="Arial"/>
                <w:sz w:val="18"/>
                <w:szCs w:val="18"/>
              </w:rPr>
              <w:t xml:space="preserve">0,00 </w:t>
            </w:r>
          </w:p>
        </w:tc>
        <w:tc>
          <w:tcPr>
            <w:tcW w:w="715" w:type="pct"/>
            <w:tcBorders>
              <w:top w:val="nil"/>
              <w:left w:val="nil"/>
              <w:bottom w:val="single" w:sz="4" w:space="0" w:color="auto"/>
              <w:right w:val="single" w:sz="4" w:space="0" w:color="auto"/>
            </w:tcBorders>
          </w:tcPr>
          <w:p w:rsidR="001811EC" w:rsidRDefault="002121F5">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rsidR="001811EC" w:rsidRDefault="002121F5">
            <w:pPr>
              <w:jc w:val="right"/>
              <w:rPr>
                <w:rFonts w:ascii="Arial" w:hAnsi="Arial" w:cs="Arial"/>
                <w:sz w:val="18"/>
                <w:szCs w:val="18"/>
              </w:rPr>
            </w:pPr>
            <w:r>
              <w:rPr>
                <w:rFonts w:ascii="Arial" w:hAnsi="Arial" w:cs="Arial"/>
                <w:sz w:val="18"/>
                <w:szCs w:val="18"/>
              </w:rPr>
              <w:t>0,00</w:t>
            </w:r>
          </w:p>
        </w:tc>
      </w:tr>
    </w:tbl>
    <w:p w:rsidR="001811EC" w:rsidRDefault="001811EC">
      <w:pPr>
        <w:tabs>
          <w:tab w:val="num" w:pos="1260"/>
        </w:tabs>
        <w:jc w:val="both"/>
        <w:rPr>
          <w:rFonts w:ascii="Arial" w:hAnsi="Arial" w:cs="Arial"/>
          <w:sz w:val="22"/>
          <w:szCs w:val="22"/>
        </w:rPr>
      </w:pPr>
    </w:p>
    <w:p w:rsidR="001811EC" w:rsidRDefault="002121F5">
      <w:pPr>
        <w:jc w:val="both"/>
        <w:rPr>
          <w:rFonts w:ascii="Arial" w:hAnsi="Arial" w:cs="Arial"/>
        </w:rPr>
      </w:pPr>
      <w:r>
        <w:rPr>
          <w:rFonts w:ascii="Arial" w:hAnsi="Arial" w:cs="Arial"/>
          <w:bCs/>
          <w:sz w:val="22"/>
          <w:szCs w:val="22"/>
        </w:rPr>
        <w:t xml:space="preserve">L’ente </w:t>
      </w:r>
      <w:r w:rsidRPr="00C51A01">
        <w:rPr>
          <w:rFonts w:ascii="Arial" w:hAnsi="Arial" w:cs="Arial"/>
          <w:b/>
          <w:bCs/>
          <w:i/>
          <w:sz w:val="22"/>
          <w:szCs w:val="22"/>
        </w:rPr>
        <w:t>si è</w:t>
      </w:r>
      <w:r w:rsidR="00C51A01" w:rsidRPr="00C51A01">
        <w:rPr>
          <w:rFonts w:ascii="Arial" w:hAnsi="Arial" w:cs="Arial"/>
          <w:b/>
          <w:bCs/>
          <w:i/>
          <w:sz w:val="22"/>
          <w:szCs w:val="22"/>
        </w:rPr>
        <w:t>/ non si è</w:t>
      </w:r>
      <w:r w:rsidR="00C51A01">
        <w:rPr>
          <w:rFonts w:ascii="Arial" w:hAnsi="Arial" w:cs="Arial"/>
          <w:bCs/>
          <w:sz w:val="22"/>
          <w:szCs w:val="22"/>
        </w:rPr>
        <w:t xml:space="preserve"> </w:t>
      </w:r>
      <w:r>
        <w:rPr>
          <w:rFonts w:ascii="Arial" w:hAnsi="Arial" w:cs="Arial"/>
          <w:bCs/>
          <w:sz w:val="22"/>
          <w:szCs w:val="22"/>
        </w:rPr>
        <w:t xml:space="preserve">dotato di scritture contabili atte a determinare in ogni momento l’entità della </w:t>
      </w:r>
      <w:r w:rsidR="00B74EDE">
        <w:rPr>
          <w:rFonts w:ascii="Arial" w:hAnsi="Arial" w:cs="Arial"/>
          <w:bCs/>
          <w:sz w:val="22"/>
          <w:szCs w:val="22"/>
        </w:rPr>
        <w:t>giacenza della cassa vincolata per</w:t>
      </w:r>
      <w:r>
        <w:rPr>
          <w:rFonts w:ascii="Arial" w:hAnsi="Arial" w:cs="Arial"/>
          <w:bCs/>
          <w:sz w:val="22"/>
          <w:szCs w:val="22"/>
        </w:rPr>
        <w:t xml:space="preserve"> rendere possibile la conciliazione con la cassa vincolata del tesoriere.</w:t>
      </w:r>
      <w:r>
        <w:rPr>
          <w:rFonts w:ascii="Arial" w:hAnsi="Arial" w:cs="Arial"/>
        </w:rPr>
        <w:br w:type="page"/>
      </w:r>
    </w:p>
    <w:p w:rsidR="001811EC" w:rsidRDefault="002121F5">
      <w:pPr>
        <w:pStyle w:val="Titolo1"/>
        <w:shd w:val="clear" w:color="auto" w:fill="B6DDE8" w:themeFill="accent5" w:themeFillTint="66"/>
      </w:pPr>
      <w:bookmarkStart w:id="12" w:name="_Toc346838818"/>
      <w:bookmarkStart w:id="13" w:name="_Toc499722247"/>
      <w:r>
        <w:lastRenderedPageBreak/>
        <w:t xml:space="preserve">BILANCIO </w:t>
      </w:r>
      <w:proofErr w:type="spellStart"/>
      <w:r>
        <w:t>DI</w:t>
      </w:r>
      <w:proofErr w:type="spellEnd"/>
      <w:r>
        <w:t xml:space="preserve"> PREVISIONE </w:t>
      </w:r>
      <w:bookmarkEnd w:id="12"/>
      <w:r>
        <w:t>201</w:t>
      </w:r>
      <w:r w:rsidR="00E40262">
        <w:t>8</w:t>
      </w:r>
      <w:r>
        <w:t>-20</w:t>
      </w:r>
      <w:r w:rsidR="00E40262">
        <w:t>20</w:t>
      </w:r>
      <w:bookmarkEnd w:id="13"/>
    </w:p>
    <w:p w:rsidR="001811EC" w:rsidRDefault="002121F5">
      <w:pPr>
        <w:autoSpaceDE w:val="0"/>
        <w:autoSpaceDN w:val="0"/>
        <w:adjustRightInd w:val="0"/>
        <w:jc w:val="both"/>
        <w:rPr>
          <w:rFonts w:ascii="Arial" w:hAnsi="Arial" w:cs="Arial"/>
          <w:sz w:val="22"/>
          <w:szCs w:val="22"/>
        </w:rPr>
      </w:pPr>
      <w:bookmarkStart w:id="14" w:name="_Toc346838819"/>
      <w:r>
        <w:rPr>
          <w:rFonts w:ascii="Arial" w:hAnsi="Arial" w:cs="Arial"/>
          <w:sz w:val="22"/>
          <w:szCs w:val="22"/>
        </w:rPr>
        <w:t>L’Organo di revisione ha verificato che tutti i documenti contabili sono stati predisposti e redatti sulla base del sistema di codifica della contabilità armonizzata.</w:t>
      </w:r>
    </w:p>
    <w:p w:rsidR="001811EC" w:rsidRDefault="002121F5">
      <w:pPr>
        <w:autoSpaceDE w:val="0"/>
        <w:autoSpaceDN w:val="0"/>
        <w:adjustRightInd w:val="0"/>
        <w:jc w:val="both"/>
        <w:rPr>
          <w:rFonts w:ascii="Arial" w:hAnsi="Arial" w:cs="Arial"/>
          <w:sz w:val="22"/>
          <w:szCs w:val="22"/>
        </w:rPr>
      </w:pPr>
      <w:r>
        <w:rPr>
          <w:rFonts w:ascii="Arial" w:hAnsi="Arial" w:cs="Arial"/>
          <w:sz w:val="22"/>
          <w:szCs w:val="22"/>
        </w:rPr>
        <w:t>Il bilancio di previsione viene proposto nel rispetto del pareggio finanziario complessivo di competenza e nel rispetto degli equilibri di parte corrente e in conto capitale.</w:t>
      </w:r>
    </w:p>
    <w:p w:rsidR="001811EC" w:rsidRDefault="002121F5">
      <w:pPr>
        <w:autoSpaceDE w:val="0"/>
        <w:autoSpaceDN w:val="0"/>
        <w:adjustRightInd w:val="0"/>
        <w:jc w:val="both"/>
        <w:rPr>
          <w:rFonts w:ascii="Arial" w:hAnsi="Arial" w:cs="Arial"/>
          <w:sz w:val="22"/>
          <w:szCs w:val="22"/>
        </w:rPr>
      </w:pPr>
      <w:r>
        <w:rPr>
          <w:rFonts w:ascii="Arial" w:hAnsi="Arial" w:cs="Arial"/>
          <w:sz w:val="22"/>
          <w:szCs w:val="22"/>
        </w:rPr>
        <w:t>Le previsioni di competenza per gli anni 201</w:t>
      </w:r>
      <w:r w:rsidR="00854EB1">
        <w:rPr>
          <w:rFonts w:ascii="Arial" w:hAnsi="Arial" w:cs="Arial"/>
          <w:sz w:val="22"/>
          <w:szCs w:val="22"/>
        </w:rPr>
        <w:t>8</w:t>
      </w:r>
      <w:r>
        <w:rPr>
          <w:rFonts w:ascii="Arial" w:hAnsi="Arial" w:cs="Arial"/>
          <w:sz w:val="22"/>
          <w:szCs w:val="22"/>
        </w:rPr>
        <w:t>, 201</w:t>
      </w:r>
      <w:r w:rsidR="00854EB1">
        <w:rPr>
          <w:rFonts w:ascii="Arial" w:hAnsi="Arial" w:cs="Arial"/>
          <w:sz w:val="22"/>
          <w:szCs w:val="22"/>
        </w:rPr>
        <w:t>9</w:t>
      </w:r>
      <w:r>
        <w:rPr>
          <w:rFonts w:ascii="Arial" w:hAnsi="Arial" w:cs="Arial"/>
          <w:sz w:val="22"/>
          <w:szCs w:val="22"/>
        </w:rPr>
        <w:t xml:space="preserve"> e 20</w:t>
      </w:r>
      <w:r w:rsidR="00854EB1">
        <w:rPr>
          <w:rFonts w:ascii="Arial" w:hAnsi="Arial" w:cs="Arial"/>
          <w:sz w:val="22"/>
          <w:szCs w:val="22"/>
        </w:rPr>
        <w:t>20</w:t>
      </w:r>
      <w:r>
        <w:rPr>
          <w:rFonts w:ascii="Arial" w:hAnsi="Arial" w:cs="Arial"/>
          <w:sz w:val="22"/>
          <w:szCs w:val="22"/>
        </w:rPr>
        <w:t xml:space="preserve"> confrontate con le previsioni definitive per l’anno 201</w:t>
      </w:r>
      <w:r w:rsidR="00854EB1">
        <w:rPr>
          <w:rFonts w:ascii="Arial" w:hAnsi="Arial" w:cs="Arial"/>
          <w:sz w:val="22"/>
          <w:szCs w:val="22"/>
        </w:rPr>
        <w:t>7</w:t>
      </w:r>
      <w:r>
        <w:rPr>
          <w:rFonts w:ascii="Arial" w:hAnsi="Arial" w:cs="Arial"/>
          <w:sz w:val="22"/>
          <w:szCs w:val="22"/>
        </w:rPr>
        <w:t xml:space="preserve"> sono così formulate: </w:t>
      </w:r>
    </w:p>
    <w:p w:rsidR="001811EC" w:rsidRDefault="001811EC">
      <w:pPr>
        <w:pStyle w:val="Titolo2"/>
      </w:pPr>
    </w:p>
    <w:p w:rsidR="001811EC" w:rsidRDefault="002121F5">
      <w:pPr>
        <w:pStyle w:val="Titolo2"/>
      </w:pPr>
      <w:bookmarkStart w:id="15" w:name="_Toc499722248"/>
      <w:r>
        <w:t>1. Riepilogo generale entrate e spese per titoli</w:t>
      </w:r>
      <w:bookmarkEnd w:id="14"/>
      <w:bookmarkEnd w:id="15"/>
    </w:p>
    <w:p w:rsidR="001811EC" w:rsidRDefault="001811EC">
      <w:pPr>
        <w:rPr>
          <w:rFonts w:ascii="Arial" w:hAnsi="Arial" w:cs="Arial"/>
        </w:rPr>
      </w:pPr>
    </w:p>
    <w:p w:rsidR="001811EC" w:rsidRDefault="001331ED">
      <w:pPr>
        <w:rPr>
          <w:rFonts w:ascii="Arial" w:hAnsi="Arial" w:cs="Arial"/>
        </w:rPr>
      </w:pPr>
      <w:r>
        <w:rPr>
          <w:rFonts w:ascii="Arial" w:hAnsi="Arial" w:cs="Arial"/>
          <w:noProof/>
        </w:rPr>
        <w:pict>
          <v:shape id="_x0000_s1060" type="#_x0000_t75" style="position:absolute;margin-left:-13.55pt;margin-top:18.15pt;width:507.7pt;height:308.45pt;z-index:251660288">
            <v:imagedata r:id="rId17" o:title=""/>
            <w10:wrap type="square" side="right"/>
          </v:shape>
          <o:OLEObject Type="Embed" ProgID="Excel.Sheet.8" ShapeID="_x0000_s1060" DrawAspect="Content" ObjectID="_1573561297" r:id="rId18"/>
        </w:pict>
      </w:r>
    </w:p>
    <w:p w:rsidR="001811EC" w:rsidRDefault="002121F5">
      <w:pPr>
        <w:ind w:right="-53"/>
        <w:rPr>
          <w:rFonts w:ascii="Arial" w:hAnsi="Arial" w:cs="Arial"/>
        </w:rPr>
      </w:pPr>
      <w:r>
        <w:rPr>
          <w:rFonts w:ascii="Arial" w:hAnsi="Arial" w:cs="Arial"/>
        </w:rPr>
        <w:br w:type="textWrapping" w:clear="all"/>
      </w: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p w:rsidR="001811EC" w:rsidRDefault="001811EC">
      <w:pPr>
        <w:pStyle w:val="Titolo2"/>
      </w:pPr>
    </w:p>
    <w:bookmarkStart w:id="16" w:name="_MON_1513327244"/>
    <w:bookmarkEnd w:id="16"/>
    <w:p w:rsidR="001811EC" w:rsidRDefault="00833819">
      <w:pPr>
        <w:jc w:val="center"/>
        <w:rPr>
          <w:rFonts w:ascii="Arial" w:hAnsi="Arial" w:cs="Arial"/>
        </w:rPr>
      </w:pPr>
      <w:r w:rsidRPr="001331ED">
        <w:rPr>
          <w:rFonts w:ascii="Arial" w:hAnsi="Arial" w:cs="Arial"/>
        </w:rPr>
        <w:object w:dxaOrig="10233" w:dyaOrig="11886">
          <v:shape id="_x0000_i1027" type="#_x0000_t75" style="width:513.75pt;height:596.25pt" o:ole="">
            <v:imagedata r:id="rId19" o:title=""/>
          </v:shape>
          <o:OLEObject Type="Embed" ProgID="Excel.Sheet.12" ShapeID="_x0000_i1027" DrawAspect="Content" ObjectID="_1573561271" r:id="rId20"/>
        </w:object>
      </w:r>
    </w:p>
    <w:p w:rsidR="001811EC" w:rsidRDefault="002121F5">
      <w:pPr>
        <w:pStyle w:val="Corpodeltesto2"/>
        <w:spacing w:before="120"/>
        <w:jc w:val="both"/>
        <w:rPr>
          <w:szCs w:val="22"/>
        </w:rPr>
      </w:pPr>
      <w:r>
        <w:rPr>
          <w:szCs w:val="22"/>
        </w:rPr>
        <w:t xml:space="preserve">Le previsioni di competenza rispettano il </w:t>
      </w:r>
      <w:hyperlink r:id="rId21" w:history="1">
        <w:r>
          <w:rPr>
            <w:rStyle w:val="Collegamentoipertestuale"/>
            <w:rFonts w:cs="Arial"/>
            <w:szCs w:val="22"/>
          </w:rPr>
          <w:t>principio generale n.16</w:t>
        </w:r>
      </w:hyperlink>
      <w:r>
        <w:rPr>
          <w:szCs w:val="22"/>
        </w:rPr>
        <w:t xml:space="preserve"> e rappresentano le entrate e le spese che si prevede saranno esigibili in ciascuno degli esercizi considerati anche se l’obbligazione giuridica è sorta in esercizi precedenti.</w:t>
      </w:r>
    </w:p>
    <w:p w:rsidR="001811EC" w:rsidRDefault="001811EC">
      <w:pPr>
        <w:pStyle w:val="Corpodeltesto2"/>
        <w:spacing w:before="120"/>
        <w:jc w:val="both"/>
        <w:rPr>
          <w:szCs w:val="22"/>
        </w:rPr>
      </w:pPr>
    </w:p>
    <w:p w:rsidR="00D45D6C" w:rsidRDefault="00D45D6C">
      <w:pPr>
        <w:pStyle w:val="Corpodeltesto2"/>
        <w:spacing w:before="120"/>
        <w:jc w:val="both"/>
        <w:rPr>
          <w:szCs w:val="22"/>
        </w:rPr>
      </w:pPr>
    </w:p>
    <w:p w:rsidR="00D45D6C" w:rsidRDefault="00D45D6C">
      <w:pPr>
        <w:pStyle w:val="Corpodeltesto2"/>
        <w:spacing w:before="120"/>
        <w:jc w:val="both"/>
        <w:rPr>
          <w:szCs w:val="22"/>
        </w:rPr>
      </w:pPr>
    </w:p>
    <w:p w:rsidR="00837879" w:rsidRPr="00D45D6C" w:rsidRDefault="00837879">
      <w:pPr>
        <w:rPr>
          <w:rFonts w:ascii="Arial" w:hAnsi="Arial" w:cs="Arial"/>
          <w:i/>
          <w:sz w:val="22"/>
          <w:szCs w:val="22"/>
        </w:rPr>
      </w:pPr>
      <w:r w:rsidRPr="00D45D6C">
        <w:rPr>
          <w:rFonts w:ascii="Arial" w:hAnsi="Arial" w:cs="Arial"/>
          <w:i/>
          <w:sz w:val="22"/>
          <w:szCs w:val="22"/>
        </w:rPr>
        <w:t>(eventuale)</w:t>
      </w:r>
    </w:p>
    <w:p w:rsidR="001811EC" w:rsidRDefault="002121F5">
      <w:pPr>
        <w:rPr>
          <w:rFonts w:ascii="Arial" w:hAnsi="Arial" w:cs="Arial"/>
          <w:b/>
          <w:sz w:val="22"/>
          <w:szCs w:val="22"/>
          <w:u w:val="single"/>
        </w:rPr>
      </w:pPr>
      <w:r>
        <w:rPr>
          <w:rFonts w:ascii="Arial" w:hAnsi="Arial" w:cs="Arial"/>
          <w:b/>
          <w:sz w:val="22"/>
          <w:szCs w:val="22"/>
          <w:u w:val="single"/>
        </w:rPr>
        <w:t>1.1 Disavanzo o avanzo tecnico</w:t>
      </w:r>
    </w:p>
    <w:p w:rsidR="00AD55EB" w:rsidRDefault="002121F5">
      <w:pPr>
        <w:pStyle w:val="provvr0"/>
        <w:rPr>
          <w:rFonts w:ascii="Arial" w:hAnsi="Arial" w:cs="Arial"/>
          <w:color w:val="000000"/>
          <w:sz w:val="22"/>
          <w:szCs w:val="22"/>
        </w:rPr>
      </w:pPr>
      <w:r>
        <w:rPr>
          <w:rFonts w:ascii="Arial" w:hAnsi="Arial" w:cs="Arial"/>
          <w:sz w:val="22"/>
          <w:szCs w:val="22"/>
        </w:rPr>
        <w:t xml:space="preserve">Il totale generale delle spese previste è superiore al totale generale delle </w:t>
      </w:r>
      <w:r w:rsidR="00D45D6C">
        <w:rPr>
          <w:rFonts w:ascii="Arial" w:hAnsi="Arial" w:cs="Arial"/>
          <w:sz w:val="22"/>
          <w:szCs w:val="22"/>
        </w:rPr>
        <w:t xml:space="preserve">entrate per </w:t>
      </w:r>
      <w:proofErr w:type="spellStart"/>
      <w:r w:rsidR="00D45D6C">
        <w:rPr>
          <w:rFonts w:ascii="Arial" w:hAnsi="Arial" w:cs="Arial"/>
          <w:sz w:val="22"/>
          <w:szCs w:val="22"/>
        </w:rPr>
        <w:t>euro……………………</w:t>
      </w:r>
      <w:proofErr w:type="spellEnd"/>
      <w:r w:rsidR="00D45D6C">
        <w:rPr>
          <w:rFonts w:ascii="Arial" w:hAnsi="Arial" w:cs="Arial"/>
          <w:sz w:val="22"/>
          <w:szCs w:val="22"/>
        </w:rPr>
        <w:t xml:space="preserve">.. </w:t>
      </w:r>
      <w:r>
        <w:rPr>
          <w:rFonts w:ascii="Arial" w:hAnsi="Arial" w:cs="Arial"/>
          <w:sz w:val="22"/>
          <w:szCs w:val="22"/>
        </w:rPr>
        <w:t>Tale differenza deriva dal disavanzo tecnico come previsto dal comma 13 dell’</w:t>
      </w:r>
      <w:r w:rsidRPr="00833819">
        <w:rPr>
          <w:rFonts w:ascii="Arial" w:hAnsi="Arial" w:cs="Arial"/>
          <w:sz w:val="22"/>
          <w:szCs w:val="22"/>
        </w:rPr>
        <w:t xml:space="preserve">art.3 del </w:t>
      </w:r>
      <w:proofErr w:type="spellStart"/>
      <w:r w:rsidRPr="00833819">
        <w:rPr>
          <w:rFonts w:ascii="Arial" w:hAnsi="Arial" w:cs="Arial"/>
          <w:sz w:val="22"/>
          <w:szCs w:val="22"/>
        </w:rPr>
        <w:t>D.Lgs</w:t>
      </w:r>
      <w:proofErr w:type="spellEnd"/>
      <w:r w:rsidRPr="00833819">
        <w:rPr>
          <w:rFonts w:ascii="Arial" w:hAnsi="Arial" w:cs="Arial"/>
          <w:sz w:val="22"/>
          <w:szCs w:val="22"/>
        </w:rPr>
        <w:t xml:space="preserve"> 118/2011</w:t>
      </w:r>
      <w:r>
        <w:rPr>
          <w:rFonts w:ascii="Arial" w:hAnsi="Arial" w:cs="Arial"/>
          <w:sz w:val="22"/>
          <w:szCs w:val="22"/>
        </w:rPr>
        <w:t xml:space="preserve">, quando a seguito del </w:t>
      </w:r>
      <w:proofErr w:type="spellStart"/>
      <w:r>
        <w:rPr>
          <w:rFonts w:ascii="Arial" w:hAnsi="Arial" w:cs="Arial"/>
          <w:sz w:val="22"/>
          <w:szCs w:val="22"/>
        </w:rPr>
        <w:t>riaccertamento</w:t>
      </w:r>
      <w:proofErr w:type="spellEnd"/>
      <w:r>
        <w:rPr>
          <w:rFonts w:ascii="Arial" w:hAnsi="Arial" w:cs="Arial"/>
          <w:sz w:val="22"/>
          <w:szCs w:val="22"/>
        </w:rPr>
        <w:t xml:space="preserve"> straordinario i </w:t>
      </w:r>
      <w:r>
        <w:rPr>
          <w:rFonts w:ascii="Arial" w:hAnsi="Arial" w:cs="Arial"/>
          <w:color w:val="000000"/>
          <w:sz w:val="22"/>
          <w:szCs w:val="22"/>
        </w:rPr>
        <w:t xml:space="preserve">residui passivi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ad un esercizio sono di importo superiore alla somma del fondo pluriennale vincolato stanziato in entrata e dei residui attivi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al medesimo esercizio. La differenza può essere finanziata con le risorse dell'esercizio o costituire un disavanzo tecnico da coprirsi, nei bilanci degli esercizi successivi con i residui attivi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a tali esercizi eccedenti rispetto alla somma dei residui passivi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e del fondo pluriennale vincolato di entrata. </w:t>
      </w:r>
    </w:p>
    <w:p w:rsidR="001811EC" w:rsidRDefault="002121F5">
      <w:pPr>
        <w:pStyle w:val="provvr0"/>
        <w:rPr>
          <w:rFonts w:ascii="Arial" w:hAnsi="Arial" w:cs="Arial"/>
          <w:color w:val="000000"/>
          <w:sz w:val="22"/>
          <w:szCs w:val="22"/>
        </w:rPr>
      </w:pPr>
      <w:r>
        <w:rPr>
          <w:rFonts w:ascii="Arial" w:hAnsi="Arial" w:cs="Arial"/>
          <w:color w:val="000000"/>
          <w:sz w:val="22"/>
          <w:szCs w:val="22"/>
        </w:rPr>
        <w:t>Gli esercizi per i quali si è determinato il disavanzo tecnico possono essere approvati in disavanzo di competenza, per un importo non superiore al disavanzo tecnico.</w:t>
      </w:r>
    </w:p>
    <w:p w:rsidR="00AD55EB" w:rsidRDefault="002121F5">
      <w:pPr>
        <w:spacing w:before="100" w:beforeAutospacing="1" w:after="100" w:afterAutospacing="1"/>
        <w:jc w:val="both"/>
        <w:rPr>
          <w:rFonts w:ascii="Arial" w:hAnsi="Arial" w:cs="Arial"/>
          <w:color w:val="000000"/>
          <w:sz w:val="22"/>
          <w:szCs w:val="22"/>
        </w:rPr>
      </w:pPr>
      <w:r>
        <w:rPr>
          <w:rFonts w:ascii="Arial" w:hAnsi="Arial" w:cs="Arial"/>
          <w:sz w:val="22"/>
          <w:szCs w:val="22"/>
        </w:rPr>
        <w:t>Il totale generale delle spese previste è inferiore al totale generale</w:t>
      </w:r>
      <w:r w:rsidR="00D45D6C">
        <w:rPr>
          <w:rFonts w:ascii="Arial" w:hAnsi="Arial" w:cs="Arial"/>
          <w:sz w:val="22"/>
          <w:szCs w:val="22"/>
        </w:rPr>
        <w:t xml:space="preserve"> delle entrate per </w:t>
      </w:r>
      <w:proofErr w:type="spellStart"/>
      <w:r w:rsidR="00D45D6C">
        <w:rPr>
          <w:rFonts w:ascii="Arial" w:hAnsi="Arial" w:cs="Arial"/>
          <w:sz w:val="22"/>
          <w:szCs w:val="22"/>
        </w:rPr>
        <w:t>euro……………………</w:t>
      </w:r>
      <w:proofErr w:type="spellEnd"/>
      <w:r w:rsidR="00D45D6C">
        <w:rPr>
          <w:rFonts w:ascii="Arial" w:hAnsi="Arial" w:cs="Arial"/>
          <w:sz w:val="22"/>
          <w:szCs w:val="22"/>
        </w:rPr>
        <w:t>.</w:t>
      </w:r>
      <w:r>
        <w:rPr>
          <w:rFonts w:ascii="Arial" w:hAnsi="Arial" w:cs="Arial"/>
          <w:sz w:val="22"/>
          <w:szCs w:val="22"/>
        </w:rPr>
        <w:t xml:space="preserve"> Tale differenza deriva dall’avanzo tecnico</w:t>
      </w:r>
      <w:r>
        <w:rPr>
          <w:rFonts w:ascii="Arial" w:hAnsi="Arial" w:cs="Arial"/>
          <w:color w:val="000000"/>
          <w:sz w:val="22"/>
          <w:szCs w:val="22"/>
        </w:rPr>
        <w:t xml:space="preserve"> come previsto dal comma 14 dell’</w:t>
      </w:r>
      <w:r w:rsidRPr="0051091C">
        <w:rPr>
          <w:rFonts w:ascii="Arial" w:hAnsi="Arial" w:cs="Arial"/>
          <w:sz w:val="22"/>
          <w:szCs w:val="22"/>
        </w:rPr>
        <w:t>art.3 del D.Lgs</w:t>
      </w:r>
      <w:proofErr w:type="spellStart"/>
      <w:r w:rsidRPr="0051091C">
        <w:rPr>
          <w:rFonts w:ascii="Arial" w:hAnsi="Arial" w:cs="Arial"/>
          <w:sz w:val="22"/>
          <w:szCs w:val="22"/>
        </w:rPr>
        <w:t>.118/2</w:t>
      </w:r>
      <w:proofErr w:type="spellEnd"/>
      <w:r w:rsidRPr="0051091C">
        <w:rPr>
          <w:rFonts w:ascii="Arial" w:hAnsi="Arial" w:cs="Arial"/>
          <w:sz w:val="22"/>
          <w:szCs w:val="22"/>
        </w:rPr>
        <w:t>011</w:t>
      </w:r>
      <w:r>
        <w:rPr>
          <w:rFonts w:ascii="Arial" w:hAnsi="Arial" w:cs="Arial"/>
          <w:color w:val="000000"/>
          <w:sz w:val="22"/>
          <w:szCs w:val="22"/>
        </w:rPr>
        <w:t xml:space="preserve">, nella ipotesi in cui a seguito del </w:t>
      </w:r>
      <w:proofErr w:type="spellStart"/>
      <w:r>
        <w:rPr>
          <w:rFonts w:ascii="Arial" w:hAnsi="Arial" w:cs="Arial"/>
          <w:color w:val="000000"/>
          <w:sz w:val="22"/>
          <w:szCs w:val="22"/>
        </w:rPr>
        <w:t>riaccertamento</w:t>
      </w:r>
      <w:proofErr w:type="spellEnd"/>
      <w:r>
        <w:rPr>
          <w:rFonts w:ascii="Arial" w:hAnsi="Arial" w:cs="Arial"/>
          <w:color w:val="000000"/>
          <w:sz w:val="22"/>
          <w:szCs w:val="22"/>
        </w:rPr>
        <w:t xml:space="preserve"> straordinario,  i residui attivi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ad un esercizio sono di importo superiore alla somma del fondo pluriennale vincolato stanziato in entrata e dei residui passivi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nel medesimo esercizio, tale differenza è vincolata alla copertura dell'eventuale eccedenza degli impegni </w:t>
      </w:r>
      <w:proofErr w:type="spellStart"/>
      <w:r>
        <w:rPr>
          <w:rFonts w:ascii="Arial" w:hAnsi="Arial" w:cs="Arial"/>
          <w:color w:val="000000"/>
          <w:sz w:val="22"/>
          <w:szCs w:val="22"/>
        </w:rPr>
        <w:t>reimputati</w:t>
      </w:r>
      <w:proofErr w:type="spellEnd"/>
      <w:r>
        <w:rPr>
          <w:rFonts w:ascii="Arial" w:hAnsi="Arial" w:cs="Arial"/>
          <w:color w:val="000000"/>
          <w:sz w:val="22"/>
          <w:szCs w:val="22"/>
        </w:rPr>
        <w:t xml:space="preserve"> agli esercizi successivi rispetto alla somma del fondo pluriennale vincolato di entrata e dei residui attivi. Nel bilancio di previsione dell'esercizio in cui si verifica tale differenza è effettuato un accantonamento di pari importo agli stanziamenti di spesa del fondo pluriennale vincolato.</w:t>
      </w:r>
    </w:p>
    <w:p w:rsidR="001811EC" w:rsidRDefault="001811EC">
      <w:pPr>
        <w:pStyle w:val="Corpodeltesto2"/>
        <w:spacing w:before="120"/>
        <w:jc w:val="both"/>
        <w:rPr>
          <w:sz w:val="20"/>
        </w:rPr>
      </w:pPr>
    </w:p>
    <w:p w:rsidR="001811EC" w:rsidRPr="00484D0F" w:rsidRDefault="002121F5" w:rsidP="00484D0F">
      <w:pPr>
        <w:pStyle w:val="Titolo2"/>
      </w:pPr>
      <w:bookmarkStart w:id="17" w:name="_Toc499722249"/>
      <w:r w:rsidRPr="00484D0F">
        <w:t>1.2 Fondo pluriennale vincolato (FPV)</w:t>
      </w:r>
      <w:bookmarkEnd w:id="17"/>
    </w:p>
    <w:p w:rsidR="001811EC" w:rsidRPr="00484D0F" w:rsidRDefault="001811EC" w:rsidP="00484D0F">
      <w:pPr>
        <w:pStyle w:val="Titolo2"/>
      </w:pPr>
    </w:p>
    <w:p w:rsidR="001811EC" w:rsidRDefault="002121F5">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pluriennale vincolato indica le spese che si prevede di impegnare nell’esercizio con imputazione agli esercizi successivi, o già impegnate negli esercizi precedenti con imputazione agli esercizi successivi, la cui copertura è costituita da entrate che si prevede di accertare nel corso dell’esercizio, o da entrate già accertate negli esercizi precedenti e iscritte nel fondo pluriennale previsto tra le entrate.</w:t>
      </w:r>
    </w:p>
    <w:p w:rsidR="001811EC" w:rsidRDefault="002121F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Il Fondo garantisce la copertura di spese imputate agli esercizi successivi a quello in corso, in cui il Fondo </w:t>
      </w:r>
      <w:r w:rsidR="00D45D6C">
        <w:rPr>
          <w:rFonts w:ascii="Arial" w:hAnsi="Arial" w:cs="Arial"/>
          <w:color w:val="000000"/>
          <w:sz w:val="22"/>
          <w:szCs w:val="22"/>
        </w:rPr>
        <w:t xml:space="preserve">che </w:t>
      </w:r>
      <w:r>
        <w:rPr>
          <w:rFonts w:ascii="Arial" w:hAnsi="Arial" w:cs="Arial"/>
          <w:color w:val="000000"/>
          <w:sz w:val="22"/>
          <w:szCs w:val="22"/>
        </w:rPr>
        <w:t>si è generato nasce dall’esigenza di applicare il principio della competenza finanziaria di cui all’</w:t>
      </w:r>
      <w:r w:rsidRPr="0051091C">
        <w:rPr>
          <w:rFonts w:ascii="Arial" w:hAnsi="Arial" w:cs="Arial"/>
          <w:sz w:val="22"/>
          <w:szCs w:val="22"/>
        </w:rPr>
        <w:t>allegato 4/2</w:t>
      </w:r>
      <w:r>
        <w:rPr>
          <w:rFonts w:ascii="Arial" w:hAnsi="Arial" w:cs="Arial"/>
          <w:color w:val="000000"/>
          <w:sz w:val="22"/>
          <w:szCs w:val="22"/>
        </w:rPr>
        <w:t xml:space="preserve"> al </w:t>
      </w:r>
      <w:r w:rsidRPr="0051091C">
        <w:rPr>
          <w:rFonts w:ascii="Arial" w:hAnsi="Arial" w:cs="Arial"/>
          <w:sz w:val="22"/>
          <w:szCs w:val="22"/>
        </w:rPr>
        <w:t>D.Lgs</w:t>
      </w:r>
      <w:proofErr w:type="spellStart"/>
      <w:r w:rsidRPr="0051091C">
        <w:rPr>
          <w:rFonts w:ascii="Arial" w:hAnsi="Arial" w:cs="Arial"/>
          <w:sz w:val="22"/>
          <w:szCs w:val="22"/>
        </w:rPr>
        <w:t>.118/2</w:t>
      </w:r>
      <w:proofErr w:type="spellEnd"/>
      <w:r w:rsidRPr="0051091C">
        <w:rPr>
          <w:rFonts w:ascii="Arial" w:hAnsi="Arial" w:cs="Arial"/>
          <w:sz w:val="22"/>
          <w:szCs w:val="22"/>
        </w:rPr>
        <w:t>011</w:t>
      </w:r>
      <w:r>
        <w:rPr>
          <w:rFonts w:ascii="Arial" w:hAnsi="Arial" w:cs="Arial"/>
          <w:color w:val="000000"/>
          <w:sz w:val="22"/>
          <w:szCs w:val="22"/>
        </w:rPr>
        <w:t xml:space="preserve"> e rendere evidente la distanza temporale intercorrente tra l’acquisizione dei finanziamenti e l’effettivo impiego di tali risorse.</w:t>
      </w:r>
    </w:p>
    <w:p w:rsidR="001811EC" w:rsidRDefault="00837879">
      <w:pPr>
        <w:autoSpaceDE w:val="0"/>
        <w:autoSpaceDN w:val="0"/>
        <w:adjustRightInd w:val="0"/>
        <w:jc w:val="both"/>
        <w:rPr>
          <w:rFonts w:ascii="Arial" w:hAnsi="Arial" w:cs="Arial"/>
          <w:color w:val="000000"/>
          <w:sz w:val="22"/>
          <w:szCs w:val="22"/>
        </w:rPr>
      </w:pPr>
      <w:r>
        <w:rPr>
          <w:rFonts w:ascii="Arial" w:hAnsi="Arial" w:cs="Arial"/>
          <w:color w:val="000000"/>
          <w:sz w:val="22"/>
          <w:szCs w:val="22"/>
        </w:rPr>
        <w:t>Con riferimento alle poste iscritte relative al Fondo Pluriennale vincolato di entrata, l</w:t>
      </w:r>
      <w:r w:rsidR="002121F5">
        <w:rPr>
          <w:rFonts w:ascii="Arial" w:hAnsi="Arial" w:cs="Arial"/>
          <w:color w:val="000000"/>
          <w:sz w:val="22"/>
          <w:szCs w:val="22"/>
        </w:rPr>
        <w:t>’organo di revisione ha verificato con la tecnica del campionamento:</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fonte di finanziamento del FPV di parte corrente e di parte capitale;</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sussistenza dell’accertamento di entrata relativo a obbligazioni attive scadute ed esigibili che cont</w:t>
      </w:r>
      <w:r w:rsidR="00D45D6C">
        <w:rPr>
          <w:rFonts w:ascii="Arial" w:hAnsi="Arial" w:cs="Arial"/>
          <w:color w:val="000000"/>
          <w:sz w:val="22"/>
          <w:szCs w:val="22"/>
        </w:rPr>
        <w:t xml:space="preserve">ribuiscono alla formazione del </w:t>
      </w:r>
      <w:r>
        <w:rPr>
          <w:rFonts w:ascii="Arial" w:hAnsi="Arial" w:cs="Arial"/>
          <w:color w:val="000000"/>
          <w:sz w:val="22"/>
          <w:szCs w:val="22"/>
        </w:rPr>
        <w:t>FPV;</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costituzione del FPV in presenza di obbligazioni giuridiche passive perfezionate;</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corretta applicazione dell’</w:t>
      </w:r>
      <w:r w:rsidRPr="0051091C">
        <w:rPr>
          <w:rFonts w:ascii="Arial" w:hAnsi="Arial" w:cs="Arial"/>
          <w:sz w:val="22"/>
          <w:szCs w:val="22"/>
        </w:rPr>
        <w:t>art.183, comma 3 del TUEL</w:t>
      </w:r>
      <w:r>
        <w:rPr>
          <w:rFonts w:ascii="Arial" w:hAnsi="Arial" w:cs="Arial"/>
          <w:color w:val="000000"/>
          <w:sz w:val="22"/>
          <w:szCs w:val="22"/>
        </w:rPr>
        <w:t xml:space="preserve"> in ordine al FPV riferito ai lavori pubblici;</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la formulazione di adeguati </w:t>
      </w:r>
      <w:proofErr w:type="spellStart"/>
      <w:r>
        <w:rPr>
          <w:rFonts w:ascii="Arial" w:hAnsi="Arial" w:cs="Arial"/>
          <w:color w:val="000000"/>
          <w:sz w:val="22"/>
          <w:szCs w:val="22"/>
        </w:rPr>
        <w:t>cronoprogrammi</w:t>
      </w:r>
      <w:proofErr w:type="spellEnd"/>
      <w:r>
        <w:rPr>
          <w:rFonts w:ascii="Arial" w:hAnsi="Arial" w:cs="Arial"/>
          <w:color w:val="000000"/>
          <w:sz w:val="22"/>
          <w:szCs w:val="22"/>
        </w:rPr>
        <w:t xml:space="preserve"> di spesa in ordine alla </w:t>
      </w:r>
      <w:proofErr w:type="spellStart"/>
      <w:r>
        <w:rPr>
          <w:rFonts w:ascii="Arial" w:hAnsi="Arial" w:cs="Arial"/>
          <w:color w:val="000000"/>
          <w:sz w:val="22"/>
          <w:szCs w:val="22"/>
        </w:rPr>
        <w:t>reimputazione</w:t>
      </w:r>
      <w:proofErr w:type="spellEnd"/>
      <w:r>
        <w:rPr>
          <w:rFonts w:ascii="Arial" w:hAnsi="Arial" w:cs="Arial"/>
          <w:color w:val="000000"/>
          <w:sz w:val="22"/>
          <w:szCs w:val="22"/>
        </w:rPr>
        <w:t xml:space="preserve"> di residui passivi coperti dal FPV;</w:t>
      </w:r>
    </w:p>
    <w:p w:rsidR="001811EC" w:rsidRDefault="002121F5">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l’esigibilità dei residui passivi</w:t>
      </w:r>
      <w:r w:rsidR="00D45D6C">
        <w:rPr>
          <w:rFonts w:ascii="Arial" w:hAnsi="Arial" w:cs="Arial"/>
          <w:color w:val="000000"/>
          <w:sz w:val="22"/>
          <w:szCs w:val="22"/>
        </w:rPr>
        <w:t xml:space="preserve"> coperti da FPV negli esercizi </w:t>
      </w:r>
      <w:r>
        <w:rPr>
          <w:rFonts w:ascii="Arial" w:hAnsi="Arial" w:cs="Arial"/>
          <w:color w:val="000000"/>
          <w:sz w:val="22"/>
          <w:szCs w:val="22"/>
        </w:rPr>
        <w:t>di riferimento.</w:t>
      </w:r>
    </w:p>
    <w:p w:rsidR="001811EC" w:rsidRDefault="001811EC" w:rsidP="00D45D6C">
      <w:pPr>
        <w:jc w:val="both"/>
        <w:rPr>
          <w:rFonts w:ascii="Arial" w:hAnsi="Arial" w:cs="Arial"/>
          <w:b/>
        </w:rPr>
      </w:pPr>
    </w:p>
    <w:p w:rsidR="001811EC" w:rsidRDefault="00837879" w:rsidP="00D45D6C">
      <w:pPr>
        <w:autoSpaceDE w:val="0"/>
        <w:autoSpaceDN w:val="0"/>
        <w:adjustRightInd w:val="0"/>
        <w:jc w:val="both"/>
        <w:rPr>
          <w:rFonts w:ascii="Arial" w:hAnsi="Arial" w:cs="Arial"/>
          <w:color w:val="000000"/>
          <w:sz w:val="22"/>
          <w:szCs w:val="22"/>
        </w:rPr>
      </w:pPr>
      <w:r>
        <w:rPr>
          <w:rFonts w:ascii="Arial" w:hAnsi="Arial" w:cs="Arial"/>
          <w:color w:val="000000"/>
          <w:sz w:val="22"/>
          <w:szCs w:val="22"/>
        </w:rPr>
        <w:t>In merito alle quote di FPV di spesa, l’Organo di revisione ha verificato, i</w:t>
      </w:r>
      <w:r w:rsidR="002121F5">
        <w:rPr>
          <w:rFonts w:ascii="Arial" w:hAnsi="Arial" w:cs="Arial"/>
          <w:color w:val="000000"/>
          <w:sz w:val="22"/>
          <w:szCs w:val="22"/>
        </w:rPr>
        <w:t>n particolare</w:t>
      </w:r>
      <w:r>
        <w:rPr>
          <w:rFonts w:ascii="Arial" w:hAnsi="Arial" w:cs="Arial"/>
          <w:color w:val="000000"/>
          <w:sz w:val="22"/>
          <w:szCs w:val="22"/>
        </w:rPr>
        <w:t>, che</w:t>
      </w:r>
      <w:r w:rsidR="002121F5">
        <w:rPr>
          <w:rFonts w:ascii="Arial" w:hAnsi="Arial" w:cs="Arial"/>
          <w:color w:val="000000"/>
          <w:sz w:val="22"/>
          <w:szCs w:val="22"/>
        </w:rPr>
        <w:t xml:space="preserve"> l’entità del fondo pluriennale vincolato</w:t>
      </w:r>
      <w:r w:rsidR="004A06F7">
        <w:rPr>
          <w:rFonts w:ascii="Arial" w:hAnsi="Arial" w:cs="Arial"/>
          <w:color w:val="000000"/>
          <w:sz w:val="22"/>
          <w:szCs w:val="22"/>
        </w:rPr>
        <w:t xml:space="preserve"> medesimo,</w:t>
      </w:r>
      <w:r w:rsidR="002121F5">
        <w:rPr>
          <w:rFonts w:ascii="Arial" w:hAnsi="Arial" w:cs="Arial"/>
          <w:color w:val="000000"/>
          <w:sz w:val="22"/>
          <w:szCs w:val="22"/>
        </w:rPr>
        <w:t xml:space="preserve"> iscritta nel titolo secondo</w:t>
      </w:r>
      <w:r w:rsidR="004A06F7">
        <w:rPr>
          <w:rFonts w:ascii="Arial" w:hAnsi="Arial" w:cs="Arial"/>
          <w:color w:val="000000"/>
          <w:sz w:val="22"/>
          <w:szCs w:val="22"/>
        </w:rPr>
        <w:t>,</w:t>
      </w:r>
      <w:r w:rsidR="002121F5">
        <w:rPr>
          <w:rFonts w:ascii="Arial" w:hAnsi="Arial" w:cs="Arial"/>
          <w:color w:val="000000"/>
          <w:sz w:val="22"/>
          <w:szCs w:val="22"/>
        </w:rPr>
        <w:t xml:space="preserve"> </w:t>
      </w:r>
      <w:r w:rsidR="004A06F7">
        <w:rPr>
          <w:rFonts w:ascii="Arial" w:hAnsi="Arial" w:cs="Arial"/>
          <w:color w:val="000000"/>
          <w:sz w:val="22"/>
          <w:szCs w:val="22"/>
        </w:rPr>
        <w:t>risulti</w:t>
      </w:r>
      <w:r w:rsidR="002121F5">
        <w:rPr>
          <w:rFonts w:ascii="Arial" w:hAnsi="Arial" w:cs="Arial"/>
          <w:color w:val="000000"/>
          <w:sz w:val="22"/>
          <w:szCs w:val="22"/>
        </w:rPr>
        <w:t xml:space="preserve"> coerente con i crono-programmi di spesa indicati nel programma triennale dei lavori pubblici ed in altri atti di impegno.</w:t>
      </w:r>
    </w:p>
    <w:p w:rsidR="001811EC" w:rsidRDefault="001811EC">
      <w:pPr>
        <w:autoSpaceDE w:val="0"/>
        <w:autoSpaceDN w:val="0"/>
        <w:adjustRightInd w:val="0"/>
        <w:jc w:val="both"/>
        <w:rPr>
          <w:rFonts w:ascii="Arial" w:hAnsi="Arial" w:cs="Arial"/>
          <w:color w:val="000000"/>
          <w:sz w:val="22"/>
          <w:szCs w:val="22"/>
        </w:rPr>
      </w:pPr>
    </w:p>
    <w:p w:rsidR="001811EC" w:rsidRDefault="001811EC">
      <w:pPr>
        <w:autoSpaceDE w:val="0"/>
        <w:autoSpaceDN w:val="0"/>
        <w:adjustRightInd w:val="0"/>
        <w:jc w:val="both"/>
        <w:rPr>
          <w:rFonts w:ascii="Arial" w:hAnsi="Arial" w:cs="Arial"/>
          <w:color w:val="000000"/>
          <w:sz w:val="22"/>
          <w:szCs w:val="22"/>
        </w:rPr>
      </w:pPr>
    </w:p>
    <w:p w:rsidR="001811EC" w:rsidRDefault="001811EC">
      <w:pPr>
        <w:autoSpaceDE w:val="0"/>
        <w:autoSpaceDN w:val="0"/>
        <w:adjustRightInd w:val="0"/>
        <w:jc w:val="both"/>
        <w:rPr>
          <w:rFonts w:ascii="Arial" w:hAnsi="Arial" w:cs="Arial"/>
          <w:color w:val="000000"/>
          <w:sz w:val="22"/>
          <w:szCs w:val="22"/>
        </w:rPr>
      </w:pPr>
    </w:p>
    <w:p w:rsidR="001811EC" w:rsidRDefault="002121F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Le fonti di finanziamento del Fondo pluriennale vincolato iscritto </w:t>
      </w:r>
      <w:r w:rsidR="004A06F7">
        <w:rPr>
          <w:rFonts w:ascii="Arial" w:hAnsi="Arial" w:cs="Arial"/>
          <w:color w:val="000000"/>
          <w:sz w:val="22"/>
          <w:szCs w:val="22"/>
        </w:rPr>
        <w:t>nella parte entrate del</w:t>
      </w:r>
      <w:r>
        <w:rPr>
          <w:rFonts w:ascii="Arial" w:hAnsi="Arial" w:cs="Arial"/>
          <w:color w:val="000000"/>
          <w:sz w:val="22"/>
          <w:szCs w:val="22"/>
        </w:rPr>
        <w:t xml:space="preserve"> bilancio per l’esercizio 201</w:t>
      </w:r>
      <w:r w:rsidR="004A06F7">
        <w:rPr>
          <w:rFonts w:ascii="Arial" w:hAnsi="Arial" w:cs="Arial"/>
          <w:color w:val="000000"/>
          <w:sz w:val="22"/>
          <w:szCs w:val="22"/>
        </w:rPr>
        <w:t>8</w:t>
      </w:r>
      <w:r>
        <w:rPr>
          <w:rFonts w:ascii="Arial" w:hAnsi="Arial" w:cs="Arial"/>
          <w:color w:val="000000"/>
          <w:sz w:val="22"/>
          <w:szCs w:val="22"/>
        </w:rPr>
        <w:t xml:space="preserve"> sono le seguenti:</w:t>
      </w:r>
    </w:p>
    <w:p w:rsidR="001811EC" w:rsidRDefault="001811EC">
      <w:pPr>
        <w:autoSpaceDE w:val="0"/>
        <w:autoSpaceDN w:val="0"/>
        <w:adjustRightInd w:val="0"/>
        <w:jc w:val="both"/>
        <w:rPr>
          <w:rFonts w:ascii="Arial" w:hAnsi="Arial" w:cs="Arial"/>
          <w:color w:val="000000"/>
          <w:sz w:val="22"/>
          <w:szCs w:val="22"/>
        </w:rPr>
      </w:pPr>
    </w:p>
    <w:bookmarkStart w:id="18" w:name="_MON_1542705111"/>
    <w:bookmarkEnd w:id="18"/>
    <w:p w:rsidR="001811EC" w:rsidRDefault="003F1D0E">
      <w:pPr>
        <w:autoSpaceDE w:val="0"/>
        <w:autoSpaceDN w:val="0"/>
        <w:adjustRightInd w:val="0"/>
        <w:jc w:val="center"/>
        <w:rPr>
          <w:rFonts w:ascii="Arial" w:hAnsi="Arial" w:cs="Arial"/>
          <w:color w:val="000000"/>
          <w:sz w:val="22"/>
          <w:szCs w:val="22"/>
        </w:rPr>
      </w:pPr>
      <w:r w:rsidRPr="001331ED">
        <w:rPr>
          <w:rFonts w:ascii="Arial" w:hAnsi="Arial" w:cs="Arial"/>
          <w:color w:val="000000"/>
          <w:sz w:val="22"/>
          <w:szCs w:val="22"/>
        </w:rPr>
        <w:object w:dxaOrig="5918" w:dyaOrig="2049">
          <v:shape id="_x0000_i1028" type="#_x0000_t75" style="width:295.5pt;height:102.75pt" o:ole="">
            <v:imagedata r:id="rId22" o:title=""/>
          </v:shape>
          <o:OLEObject Type="Embed" ProgID="Excel.Sheet.12" ShapeID="_x0000_i1028" DrawAspect="Content" ObjectID="_1573561272" r:id="rId23"/>
        </w:object>
      </w:r>
    </w:p>
    <w:p w:rsidR="001811EC" w:rsidRDefault="001811EC">
      <w:pPr>
        <w:autoSpaceDE w:val="0"/>
        <w:autoSpaceDN w:val="0"/>
        <w:adjustRightInd w:val="0"/>
        <w:jc w:val="both"/>
        <w:rPr>
          <w:rFonts w:ascii="Arial" w:hAnsi="Arial" w:cs="Arial"/>
          <w:color w:val="000000"/>
          <w:sz w:val="22"/>
          <w:szCs w:val="22"/>
        </w:rPr>
      </w:pPr>
    </w:p>
    <w:p w:rsidR="001811EC" w:rsidRDefault="002121F5">
      <w:pPr>
        <w:pStyle w:val="Titolo2"/>
      </w:pPr>
      <w:bookmarkStart w:id="19" w:name="_Toc499722250"/>
      <w:r>
        <w:t>2. Previsioni di cassa</w:t>
      </w:r>
      <w:bookmarkEnd w:id="19"/>
      <w:r>
        <w:t xml:space="preserve"> </w:t>
      </w:r>
    </w:p>
    <w:p w:rsidR="001811EC" w:rsidRDefault="001811EC">
      <w:pPr>
        <w:rPr>
          <w:rFonts w:ascii="Arial" w:hAnsi="Arial" w:cs="Arial"/>
        </w:rPr>
      </w:pPr>
    </w:p>
    <w:p w:rsidR="001811EC" w:rsidRDefault="001331ED">
      <w:pPr>
        <w:rPr>
          <w:rFonts w:ascii="Arial" w:hAnsi="Arial" w:cs="Arial"/>
          <w:b/>
        </w:rPr>
      </w:pPr>
      <w:r w:rsidRPr="001331ED">
        <w:rPr>
          <w:rFonts w:ascii="Arial" w:hAnsi="Arial" w:cs="Arial"/>
          <w:b/>
          <w:noProof/>
          <w:sz w:val="36"/>
          <w:szCs w:val="36"/>
        </w:rPr>
        <w:pict>
          <v:shape id="_x0000_s1061" type="#_x0000_t75" style="position:absolute;margin-left:65.1pt;margin-top:13pt;width:405.9pt;height:438pt;z-index:251662336">
            <v:imagedata r:id="rId24" o:title=""/>
            <w10:wrap type="square" side="right"/>
          </v:shape>
          <o:OLEObject Type="Embed" ProgID="Excel.Sheet.8" ShapeID="_x0000_s1061" DrawAspect="Content" ObjectID="_1573561298" r:id="rId25"/>
        </w:pict>
      </w:r>
    </w:p>
    <w:p w:rsidR="001811EC" w:rsidRPr="001D03C3" w:rsidRDefault="001811EC">
      <w:pPr>
        <w:rPr>
          <w:rFonts w:ascii="Arial" w:hAnsi="Arial" w:cs="Arial"/>
          <w:sz w:val="22"/>
          <w:szCs w:val="22"/>
        </w:rPr>
      </w:pPr>
    </w:p>
    <w:p w:rsidR="001811EC" w:rsidRPr="001D03C3" w:rsidRDefault="002121F5">
      <w:pPr>
        <w:jc w:val="both"/>
        <w:rPr>
          <w:rFonts w:ascii="Arial" w:hAnsi="Arial" w:cs="Arial"/>
          <w:color w:val="000000"/>
          <w:sz w:val="22"/>
          <w:szCs w:val="22"/>
        </w:rPr>
      </w:pPr>
      <w:bookmarkStart w:id="20" w:name="_MON_1512111425"/>
      <w:bookmarkStart w:id="21" w:name="_2._Verifica_equilibrio"/>
      <w:bookmarkStart w:id="22" w:name="_Toc346838820"/>
      <w:bookmarkEnd w:id="20"/>
      <w:bookmarkEnd w:id="21"/>
      <w:r w:rsidRPr="001D03C3">
        <w:rPr>
          <w:rFonts w:ascii="Arial" w:hAnsi="Arial" w:cs="Arial"/>
          <w:color w:val="000000"/>
          <w:sz w:val="22"/>
          <w:szCs w:val="22"/>
        </w:rPr>
        <w:t xml:space="preserve">Gli stanziamenti di cassa comprendono le previsioni di riscossioni e pagamenti in conto competenza e in conto residui e sono elaborate in considerazione dei presumibili ritardi nella </w:t>
      </w:r>
      <w:r w:rsidRPr="001D03C3">
        <w:rPr>
          <w:rFonts w:ascii="Arial" w:hAnsi="Arial" w:cs="Arial"/>
          <w:color w:val="000000"/>
          <w:sz w:val="22"/>
          <w:szCs w:val="22"/>
        </w:rPr>
        <w:lastRenderedPageBreak/>
        <w:t>riscossione e nei pagamenti delle obbligazioni già esigibili nonché delle minori riscossioni per effetto delle riduzioni/esenzioni derivanti dal baratto amministrativo.</w:t>
      </w:r>
    </w:p>
    <w:p w:rsidR="00D45D6C" w:rsidRPr="001D03C3" w:rsidRDefault="00D45D6C">
      <w:pPr>
        <w:rPr>
          <w:rFonts w:ascii="Arial" w:hAnsi="Arial" w:cs="Arial"/>
          <w:color w:val="000000"/>
          <w:sz w:val="22"/>
          <w:szCs w:val="22"/>
        </w:rPr>
      </w:pPr>
    </w:p>
    <w:p w:rsidR="001811EC" w:rsidRPr="001D03C3" w:rsidRDefault="002121F5" w:rsidP="00D45D6C">
      <w:pPr>
        <w:jc w:val="both"/>
        <w:rPr>
          <w:rFonts w:ascii="Arial" w:hAnsi="Arial" w:cs="Arial"/>
          <w:color w:val="000000"/>
          <w:sz w:val="22"/>
          <w:szCs w:val="22"/>
        </w:rPr>
      </w:pPr>
      <w:r w:rsidRPr="001D03C3">
        <w:rPr>
          <w:rFonts w:ascii="Arial" w:hAnsi="Arial" w:cs="Arial"/>
          <w:color w:val="000000"/>
          <w:sz w:val="22"/>
          <w:szCs w:val="22"/>
        </w:rPr>
        <w:t>Il saldo di cassa non negativo assicura il rispetto del comma dell’</w:t>
      </w:r>
      <w:r w:rsidRPr="001D03C3">
        <w:rPr>
          <w:rFonts w:ascii="Arial" w:hAnsi="Arial" w:cs="Arial"/>
          <w:sz w:val="22"/>
          <w:szCs w:val="22"/>
        </w:rPr>
        <w:t>art.162 del TUEL</w:t>
      </w:r>
      <w:r w:rsidR="00842D5D" w:rsidRPr="001D03C3">
        <w:rPr>
          <w:rFonts w:ascii="Arial" w:hAnsi="Arial" w:cs="Arial"/>
          <w:color w:val="000000"/>
          <w:sz w:val="22"/>
          <w:szCs w:val="22"/>
        </w:rPr>
        <w:t>.</w:t>
      </w:r>
    </w:p>
    <w:p w:rsidR="00842D5D" w:rsidRPr="001D03C3" w:rsidRDefault="00842D5D" w:rsidP="00D45D6C">
      <w:pPr>
        <w:jc w:val="both"/>
        <w:rPr>
          <w:rFonts w:ascii="Arial" w:hAnsi="Arial" w:cs="Arial"/>
          <w:color w:val="000000"/>
          <w:sz w:val="22"/>
          <w:szCs w:val="22"/>
        </w:rPr>
      </w:pPr>
    </w:p>
    <w:p w:rsidR="004A06F7" w:rsidRPr="001D03C3" w:rsidRDefault="002121F5" w:rsidP="00842D5D">
      <w:pPr>
        <w:jc w:val="both"/>
        <w:rPr>
          <w:rFonts w:ascii="Arial" w:hAnsi="Arial" w:cs="Arial"/>
          <w:b/>
          <w:sz w:val="22"/>
          <w:szCs w:val="22"/>
        </w:rPr>
      </w:pPr>
      <w:r w:rsidRPr="001D03C3">
        <w:rPr>
          <w:rFonts w:ascii="Arial" w:hAnsi="Arial" w:cs="Arial"/>
          <w:sz w:val="22"/>
          <w:szCs w:val="22"/>
        </w:rPr>
        <w:t>L’organo di revisione ha verificato che la previsione di cassa è stata calcolata te</w:t>
      </w:r>
      <w:r w:rsidR="00842D5D" w:rsidRPr="001D03C3">
        <w:rPr>
          <w:rFonts w:ascii="Arial" w:hAnsi="Arial" w:cs="Arial"/>
          <w:sz w:val="22"/>
          <w:szCs w:val="22"/>
        </w:rPr>
        <w:t xml:space="preserve">nendo conto del trend della riscossione nonché di quanto accantonato al </w:t>
      </w:r>
      <w:r w:rsidR="00D55227" w:rsidRPr="001D03C3">
        <w:rPr>
          <w:rFonts w:ascii="Arial" w:hAnsi="Arial" w:cs="Arial"/>
          <w:sz w:val="22"/>
          <w:szCs w:val="22"/>
        </w:rPr>
        <w:t>Fondo Crediti dubbia esigibilità</w:t>
      </w:r>
      <w:r w:rsidR="00842D5D" w:rsidRPr="001D03C3">
        <w:rPr>
          <w:rFonts w:ascii="Arial" w:hAnsi="Arial" w:cs="Arial"/>
          <w:sz w:val="22"/>
          <w:szCs w:val="22"/>
        </w:rPr>
        <w:t xml:space="preserve"> di competenza e in sede di rendiconto</w:t>
      </w:r>
      <w:r w:rsidR="00046C64" w:rsidRPr="001D03C3">
        <w:rPr>
          <w:rFonts w:ascii="Arial" w:hAnsi="Arial" w:cs="Arial"/>
          <w:sz w:val="22"/>
          <w:szCs w:val="22"/>
        </w:rPr>
        <w:t>.</w:t>
      </w:r>
    </w:p>
    <w:p w:rsidR="004A06F7" w:rsidRPr="001D03C3" w:rsidRDefault="004A06F7" w:rsidP="00D45D6C">
      <w:pPr>
        <w:jc w:val="both"/>
        <w:rPr>
          <w:rFonts w:ascii="Arial" w:hAnsi="Arial" w:cs="Arial"/>
          <w:sz w:val="22"/>
          <w:szCs w:val="22"/>
        </w:rPr>
      </w:pPr>
    </w:p>
    <w:p w:rsidR="001811EC" w:rsidRPr="001D03C3" w:rsidRDefault="002121F5" w:rsidP="00D45D6C">
      <w:pPr>
        <w:jc w:val="both"/>
        <w:rPr>
          <w:rFonts w:ascii="Arial" w:hAnsi="Arial" w:cs="Arial"/>
          <w:sz w:val="22"/>
          <w:szCs w:val="22"/>
        </w:rPr>
      </w:pPr>
      <w:r w:rsidRPr="001D03C3">
        <w:rPr>
          <w:rFonts w:ascii="Arial" w:hAnsi="Arial" w:cs="Arial"/>
          <w:sz w:val="22"/>
          <w:szCs w:val="22"/>
        </w:rPr>
        <w:t xml:space="preserve">L’organo di revisione rammenta che i singoli dirigenti o responsabili di servizi devono partecipare alle proposte di previsione </w:t>
      </w:r>
      <w:proofErr w:type="spellStart"/>
      <w:r w:rsidRPr="001D03C3">
        <w:rPr>
          <w:rFonts w:ascii="Arial" w:hAnsi="Arial" w:cs="Arial"/>
          <w:sz w:val="22"/>
          <w:szCs w:val="22"/>
        </w:rPr>
        <w:t>autorizzatorie</w:t>
      </w:r>
      <w:proofErr w:type="spellEnd"/>
      <w:r w:rsidRPr="001D03C3">
        <w:rPr>
          <w:rFonts w:ascii="Arial" w:hAnsi="Arial" w:cs="Arial"/>
          <w:sz w:val="22"/>
          <w:szCs w:val="22"/>
        </w:rPr>
        <w:t xml:space="preserve"> di cassa anche ai fini dell’accertamento preventivo di compatibilità di cui all’art. 183, comma 8, del TUEL.</w:t>
      </w:r>
    </w:p>
    <w:p w:rsidR="001811EC" w:rsidRPr="001D03C3" w:rsidRDefault="001811EC">
      <w:pPr>
        <w:jc w:val="both"/>
        <w:rPr>
          <w:rFonts w:ascii="Arial" w:hAnsi="Arial" w:cs="Arial"/>
          <w:color w:val="000000"/>
          <w:sz w:val="22"/>
          <w:szCs w:val="22"/>
        </w:rPr>
      </w:pPr>
    </w:p>
    <w:p w:rsidR="001811EC" w:rsidRPr="001D03C3" w:rsidRDefault="002121F5">
      <w:pPr>
        <w:jc w:val="both"/>
        <w:rPr>
          <w:rFonts w:ascii="Arial" w:hAnsi="Arial" w:cs="Arial"/>
          <w:color w:val="000000"/>
          <w:sz w:val="22"/>
          <w:szCs w:val="22"/>
        </w:rPr>
      </w:pPr>
      <w:r w:rsidRPr="001D03C3">
        <w:rPr>
          <w:rFonts w:ascii="Arial" w:hAnsi="Arial" w:cs="Arial"/>
          <w:color w:val="000000"/>
          <w:sz w:val="22"/>
          <w:szCs w:val="22"/>
        </w:rPr>
        <w:t xml:space="preserve">Il fondo iniziale di cassa comprende la cassa vincolata per </w:t>
      </w:r>
      <w:proofErr w:type="spellStart"/>
      <w:r w:rsidRPr="001D03C3">
        <w:rPr>
          <w:rFonts w:ascii="Arial" w:hAnsi="Arial" w:cs="Arial"/>
          <w:color w:val="000000"/>
          <w:sz w:val="22"/>
          <w:szCs w:val="22"/>
        </w:rPr>
        <w:t>euro………</w:t>
      </w:r>
      <w:proofErr w:type="spellEnd"/>
      <w:r w:rsidRPr="001D03C3">
        <w:rPr>
          <w:rFonts w:ascii="Arial" w:hAnsi="Arial" w:cs="Arial"/>
          <w:color w:val="000000"/>
          <w:sz w:val="22"/>
          <w:szCs w:val="22"/>
        </w:rPr>
        <w:t xml:space="preserve">.. </w:t>
      </w:r>
    </w:p>
    <w:p w:rsidR="001811EC" w:rsidRPr="001D03C3" w:rsidRDefault="001811EC">
      <w:pPr>
        <w:jc w:val="both"/>
        <w:rPr>
          <w:rFonts w:ascii="Arial" w:hAnsi="Arial" w:cs="Arial"/>
          <w:color w:val="000000"/>
          <w:sz w:val="22"/>
          <w:szCs w:val="22"/>
        </w:rPr>
      </w:pPr>
    </w:p>
    <w:p w:rsidR="001811EC" w:rsidRPr="001D03C3" w:rsidRDefault="002121F5">
      <w:pPr>
        <w:jc w:val="both"/>
        <w:rPr>
          <w:rFonts w:ascii="Arial" w:hAnsi="Arial" w:cs="Arial"/>
          <w:sz w:val="22"/>
          <w:szCs w:val="22"/>
        </w:rPr>
      </w:pPr>
      <w:r w:rsidRPr="001D03C3">
        <w:rPr>
          <w:rFonts w:ascii="Arial" w:hAnsi="Arial" w:cs="Arial"/>
          <w:sz w:val="22"/>
          <w:szCs w:val="22"/>
        </w:rPr>
        <w:t>La differenza fra residui + previsione di competenza e previsione di cassa è dimostrata nel seguente prospetto:</w:t>
      </w:r>
    </w:p>
    <w:p w:rsidR="001811EC" w:rsidRDefault="001811EC">
      <w:pPr>
        <w:jc w:val="both"/>
        <w:rPr>
          <w:rFonts w:ascii="Arial" w:hAnsi="Arial" w:cs="Arial"/>
        </w:rPr>
      </w:pPr>
    </w:p>
    <w:bookmarkStart w:id="23" w:name="_MON_1513432777"/>
    <w:bookmarkEnd w:id="23"/>
    <w:p w:rsidR="001811EC" w:rsidRDefault="003F1D0E">
      <w:pPr>
        <w:rPr>
          <w:rFonts w:ascii="Arial" w:hAnsi="Arial" w:cs="Arial"/>
          <w:sz w:val="22"/>
          <w:szCs w:val="22"/>
        </w:rPr>
      </w:pPr>
      <w:r w:rsidRPr="001331ED">
        <w:rPr>
          <w:rFonts w:ascii="Arial" w:hAnsi="Arial" w:cs="Arial"/>
          <w:sz w:val="22"/>
          <w:szCs w:val="22"/>
        </w:rPr>
        <w:object w:dxaOrig="10261" w:dyaOrig="5969">
          <v:shape id="_x0000_i1029" type="#_x0000_t75" style="width:515.25pt;height:297.75pt" o:ole="">
            <v:imagedata r:id="rId26" o:title=""/>
          </v:shape>
          <o:OLEObject Type="Embed" ProgID="Excel.Sheet.8" ShapeID="_x0000_i1029" DrawAspect="Content" ObjectID="_1573561273" r:id="rId27"/>
        </w:object>
      </w:r>
    </w:p>
    <w:p w:rsidR="001811EC" w:rsidRDefault="001811EC">
      <w:pPr>
        <w:jc w:val="both"/>
        <w:rPr>
          <w:rFonts w:ascii="Arial" w:hAnsi="Arial" w:cs="Arial"/>
          <w:sz w:val="22"/>
          <w:szCs w:val="22"/>
        </w:rPr>
      </w:pPr>
    </w:p>
    <w:p w:rsidR="001811EC" w:rsidRDefault="001811EC">
      <w:pPr>
        <w:rPr>
          <w:rFonts w:ascii="Arial" w:hAnsi="Arial" w:cs="Arial"/>
          <w:sz w:val="22"/>
          <w:szCs w:val="22"/>
        </w:rPr>
      </w:pPr>
    </w:p>
    <w:p w:rsidR="001811EC" w:rsidRDefault="001811EC">
      <w:pPr>
        <w:rPr>
          <w:rFonts w:ascii="Arial" w:hAnsi="Arial" w:cs="Arial"/>
          <w:sz w:val="22"/>
          <w:szCs w:val="22"/>
        </w:rPr>
      </w:pPr>
      <w:bookmarkStart w:id="24" w:name="_MON_1513432777"/>
      <w:bookmarkEnd w:id="24"/>
    </w:p>
    <w:p w:rsidR="001811EC" w:rsidRDefault="001811EC">
      <w:pPr>
        <w:rPr>
          <w:rFonts w:ascii="Arial" w:hAnsi="Arial" w:cs="Arial"/>
          <w:sz w:val="22"/>
          <w:szCs w:val="22"/>
        </w:rPr>
      </w:pPr>
    </w:p>
    <w:p w:rsidR="001811EC" w:rsidRDefault="001811EC">
      <w:pPr>
        <w:rPr>
          <w:rFonts w:ascii="Arial" w:hAnsi="Arial" w:cs="Arial"/>
          <w:sz w:val="22"/>
          <w:szCs w:val="22"/>
        </w:rPr>
      </w:pPr>
    </w:p>
    <w:p w:rsidR="001811EC" w:rsidRDefault="001811EC">
      <w:pPr>
        <w:rPr>
          <w:rFonts w:ascii="Arial" w:hAnsi="Arial" w:cs="Arial"/>
          <w:sz w:val="22"/>
          <w:szCs w:val="22"/>
        </w:rPr>
      </w:pPr>
    </w:p>
    <w:p w:rsidR="001811EC" w:rsidRDefault="001811EC">
      <w:pPr>
        <w:rPr>
          <w:rFonts w:ascii="Arial" w:hAnsi="Arial" w:cs="Arial"/>
          <w:sz w:val="22"/>
          <w:szCs w:val="22"/>
        </w:rPr>
      </w:pPr>
    </w:p>
    <w:p w:rsidR="001811EC" w:rsidRDefault="001811EC">
      <w:pPr>
        <w:rPr>
          <w:rFonts w:ascii="Arial" w:hAnsi="Arial" w:cs="Arial"/>
          <w:sz w:val="22"/>
          <w:szCs w:val="22"/>
        </w:rPr>
      </w:pPr>
    </w:p>
    <w:p w:rsidR="001811EC" w:rsidRDefault="001811EC">
      <w:pPr>
        <w:rPr>
          <w:rFonts w:ascii="Arial" w:hAnsi="Arial" w:cs="Arial"/>
          <w:sz w:val="22"/>
          <w:szCs w:val="22"/>
        </w:rPr>
      </w:pPr>
    </w:p>
    <w:p w:rsidR="001D03C3" w:rsidRDefault="001D03C3">
      <w:pPr>
        <w:rPr>
          <w:rFonts w:ascii="Arial" w:hAnsi="Arial" w:cs="Arial"/>
          <w:sz w:val="22"/>
          <w:szCs w:val="22"/>
        </w:rPr>
      </w:pPr>
    </w:p>
    <w:p w:rsidR="001D03C3" w:rsidRDefault="001D03C3">
      <w:pPr>
        <w:rPr>
          <w:rFonts w:ascii="Arial" w:hAnsi="Arial" w:cs="Arial"/>
          <w:sz w:val="22"/>
          <w:szCs w:val="22"/>
        </w:rPr>
      </w:pPr>
    </w:p>
    <w:p w:rsidR="001D03C3" w:rsidRDefault="001D03C3">
      <w:pPr>
        <w:rPr>
          <w:rFonts w:ascii="Arial" w:hAnsi="Arial" w:cs="Arial"/>
          <w:sz w:val="22"/>
          <w:szCs w:val="22"/>
        </w:rPr>
      </w:pPr>
    </w:p>
    <w:p w:rsidR="001D03C3" w:rsidRDefault="001D03C3">
      <w:pPr>
        <w:rPr>
          <w:rFonts w:ascii="Arial" w:hAnsi="Arial" w:cs="Arial"/>
          <w:sz w:val="22"/>
          <w:szCs w:val="22"/>
        </w:rPr>
      </w:pPr>
    </w:p>
    <w:p w:rsidR="001811EC" w:rsidRDefault="001811EC">
      <w:pPr>
        <w:rPr>
          <w:rFonts w:ascii="Arial" w:hAnsi="Arial" w:cs="Arial"/>
          <w:sz w:val="22"/>
          <w:szCs w:val="22"/>
        </w:rPr>
      </w:pPr>
    </w:p>
    <w:p w:rsidR="001811EC" w:rsidRDefault="002121F5">
      <w:pPr>
        <w:pStyle w:val="Titolo2"/>
      </w:pPr>
      <w:bookmarkStart w:id="25" w:name="_Toc499722251"/>
      <w:r>
        <w:t>3. Verifica equilibrio corrente anni 20</w:t>
      </w:r>
      <w:bookmarkEnd w:id="22"/>
      <w:r w:rsidR="00C67CA8">
        <w:t>18</w:t>
      </w:r>
      <w:r>
        <w:t>-20</w:t>
      </w:r>
      <w:r w:rsidR="00C67CA8">
        <w:t>20</w:t>
      </w:r>
      <w:bookmarkEnd w:id="25"/>
    </w:p>
    <w:p w:rsidR="001811EC" w:rsidRDefault="001811EC">
      <w:pPr>
        <w:rPr>
          <w:rFonts w:ascii="Arial" w:hAnsi="Arial" w:cs="Arial"/>
        </w:rPr>
      </w:pPr>
    </w:p>
    <w:p w:rsidR="001811EC" w:rsidRDefault="001331ED">
      <w:pPr>
        <w:rPr>
          <w:rFonts w:ascii="Arial" w:hAnsi="Arial" w:cs="Arial"/>
          <w:sz w:val="22"/>
          <w:szCs w:val="22"/>
        </w:rPr>
      </w:pPr>
      <w:r w:rsidRPr="001331ED">
        <w:rPr>
          <w:rFonts w:ascii="Arial" w:hAnsi="Arial" w:cs="Arial"/>
          <w:noProof/>
        </w:rPr>
        <w:pict>
          <v:shape id="_x0000_s1062" type="#_x0000_t75" style="position:absolute;margin-left:0;margin-top:26.25pt;width:524.45pt;height:548.2pt;z-index:251664384;mso-position-horizontal:left">
            <v:imagedata r:id="rId28" o:title=""/>
            <w10:wrap type="square" side="right"/>
          </v:shape>
          <o:OLEObject Type="Embed" ProgID="Excel.Sheet.8" ShapeID="_x0000_s1062" DrawAspect="Content" ObjectID="_1573561299" r:id="rId29"/>
        </w:pict>
      </w:r>
      <w:r w:rsidR="002121F5">
        <w:rPr>
          <w:rFonts w:ascii="Arial" w:hAnsi="Arial" w:cs="Arial"/>
          <w:sz w:val="22"/>
          <w:szCs w:val="22"/>
        </w:rPr>
        <w:t>Gli equilibri richiesti dal comma 6 dell’</w:t>
      </w:r>
      <w:r w:rsidR="002121F5" w:rsidRPr="00F62E47">
        <w:rPr>
          <w:rFonts w:ascii="Arial" w:hAnsi="Arial" w:cs="Arial"/>
          <w:sz w:val="22"/>
          <w:szCs w:val="22"/>
        </w:rPr>
        <w:t>art.162 del TUEL</w:t>
      </w:r>
      <w:r w:rsidR="002121F5">
        <w:rPr>
          <w:rFonts w:ascii="Arial" w:hAnsi="Arial" w:cs="Arial"/>
          <w:sz w:val="22"/>
          <w:szCs w:val="22"/>
        </w:rPr>
        <w:t xml:space="preserve"> sono così assicurati: </w:t>
      </w:r>
    </w:p>
    <w:p w:rsidR="001811EC" w:rsidRDefault="001811EC">
      <w:pPr>
        <w:rPr>
          <w:rFonts w:ascii="Arial" w:hAnsi="Arial" w:cs="Arial"/>
          <w:sz w:val="22"/>
          <w:szCs w:val="22"/>
        </w:rPr>
      </w:pPr>
      <w:bookmarkStart w:id="26" w:name="_MON_1497441630"/>
      <w:bookmarkEnd w:id="26"/>
    </w:p>
    <w:p w:rsidR="001811EC" w:rsidRDefault="001811EC">
      <w:pPr>
        <w:jc w:val="both"/>
        <w:rPr>
          <w:rFonts w:ascii="Arial" w:hAnsi="Arial" w:cs="Arial"/>
          <w:sz w:val="22"/>
          <w:szCs w:val="22"/>
        </w:rPr>
      </w:pPr>
    </w:p>
    <w:p w:rsidR="00C67CA8" w:rsidRDefault="00C67CA8">
      <w:pPr>
        <w:jc w:val="both"/>
        <w:rPr>
          <w:rFonts w:ascii="Arial" w:hAnsi="Arial" w:cs="Arial"/>
          <w:sz w:val="22"/>
          <w:szCs w:val="22"/>
        </w:rPr>
      </w:pPr>
    </w:p>
    <w:p w:rsidR="00D857B2" w:rsidRDefault="00A8468B" w:rsidP="00A8468B">
      <w:pPr>
        <w:jc w:val="both"/>
        <w:rPr>
          <w:rFonts w:ascii="Arial" w:hAnsi="Arial" w:cs="Arial"/>
          <w:sz w:val="22"/>
          <w:szCs w:val="22"/>
        </w:rPr>
      </w:pPr>
      <w:r>
        <w:rPr>
          <w:rFonts w:ascii="Arial" w:hAnsi="Arial" w:cs="Arial"/>
          <w:sz w:val="22"/>
          <w:szCs w:val="22"/>
        </w:rPr>
        <w:t xml:space="preserve">L’importo di </w:t>
      </w:r>
      <w:proofErr w:type="spellStart"/>
      <w:r>
        <w:rPr>
          <w:rFonts w:ascii="Arial" w:hAnsi="Arial" w:cs="Arial"/>
          <w:sz w:val="22"/>
          <w:szCs w:val="22"/>
        </w:rPr>
        <w:t>euro……</w:t>
      </w:r>
      <w:proofErr w:type="spellEnd"/>
      <w:r>
        <w:rPr>
          <w:rFonts w:ascii="Arial" w:hAnsi="Arial" w:cs="Arial"/>
          <w:sz w:val="22"/>
          <w:szCs w:val="22"/>
        </w:rPr>
        <w:t>.. di entrate in conto capitale destinate al ripiano del bilancio corrente sono costituite</w:t>
      </w:r>
      <w:r w:rsidR="00D857B2">
        <w:rPr>
          <w:rFonts w:ascii="Arial" w:hAnsi="Arial" w:cs="Arial"/>
          <w:sz w:val="22"/>
          <w:szCs w:val="22"/>
        </w:rPr>
        <w:t>:</w:t>
      </w:r>
    </w:p>
    <w:p w:rsidR="00D857B2" w:rsidRDefault="00D857B2" w:rsidP="00A8468B">
      <w:pPr>
        <w:jc w:val="both"/>
        <w:rPr>
          <w:rFonts w:ascii="Arial" w:hAnsi="Arial" w:cs="Arial"/>
          <w:sz w:val="22"/>
          <w:szCs w:val="22"/>
        </w:rPr>
      </w:pPr>
      <w:proofErr w:type="spellStart"/>
      <w:r>
        <w:rPr>
          <w:rFonts w:ascii="Arial" w:hAnsi="Arial" w:cs="Arial"/>
          <w:sz w:val="22"/>
          <w:szCs w:val="22"/>
        </w:rPr>
        <w:t>………………</w:t>
      </w:r>
      <w:proofErr w:type="spellEnd"/>
      <w:r>
        <w:rPr>
          <w:rFonts w:ascii="Arial" w:hAnsi="Arial" w:cs="Arial"/>
          <w:sz w:val="22"/>
          <w:szCs w:val="22"/>
        </w:rPr>
        <w:t>..</w:t>
      </w:r>
    </w:p>
    <w:p w:rsidR="00D857B2" w:rsidRDefault="00D857B2" w:rsidP="00A8468B">
      <w:pPr>
        <w:jc w:val="both"/>
        <w:rPr>
          <w:rFonts w:ascii="Arial" w:hAnsi="Arial" w:cs="Arial"/>
          <w:sz w:val="22"/>
          <w:szCs w:val="22"/>
        </w:rPr>
      </w:pPr>
      <w:proofErr w:type="spellStart"/>
      <w:r>
        <w:rPr>
          <w:rFonts w:ascii="Arial" w:hAnsi="Arial" w:cs="Arial"/>
          <w:sz w:val="22"/>
          <w:szCs w:val="22"/>
        </w:rPr>
        <w:t>………………</w:t>
      </w:r>
      <w:proofErr w:type="spellEnd"/>
      <w:r w:rsidR="00F62E47">
        <w:rPr>
          <w:rFonts w:ascii="Arial" w:hAnsi="Arial" w:cs="Arial"/>
          <w:sz w:val="22"/>
          <w:szCs w:val="22"/>
        </w:rPr>
        <w:t>..</w:t>
      </w:r>
    </w:p>
    <w:p w:rsidR="00A8468B" w:rsidRDefault="00D857B2" w:rsidP="00A8468B">
      <w:pPr>
        <w:jc w:val="both"/>
        <w:rPr>
          <w:rFonts w:ascii="Arial" w:hAnsi="Arial" w:cs="Arial"/>
          <w:sz w:val="22"/>
          <w:szCs w:val="22"/>
        </w:rPr>
      </w:pPr>
      <w:proofErr w:type="spellStart"/>
      <w:r>
        <w:rPr>
          <w:rFonts w:ascii="Arial" w:hAnsi="Arial" w:cs="Arial"/>
          <w:sz w:val="22"/>
          <w:szCs w:val="22"/>
        </w:rPr>
        <w:t>…………</w:t>
      </w:r>
      <w:r w:rsidR="00F62E47">
        <w:rPr>
          <w:rFonts w:ascii="Arial" w:hAnsi="Arial" w:cs="Arial"/>
          <w:sz w:val="22"/>
          <w:szCs w:val="22"/>
        </w:rPr>
        <w:t>……</w:t>
      </w:r>
      <w:proofErr w:type="spellEnd"/>
      <w:r w:rsidR="00F62E47">
        <w:rPr>
          <w:rFonts w:ascii="Arial" w:hAnsi="Arial" w:cs="Arial"/>
          <w:sz w:val="22"/>
          <w:szCs w:val="22"/>
        </w:rPr>
        <w:t>..</w:t>
      </w:r>
      <w:r w:rsidR="00A8468B">
        <w:rPr>
          <w:rFonts w:ascii="Arial" w:hAnsi="Arial" w:cs="Arial"/>
          <w:sz w:val="22"/>
          <w:szCs w:val="22"/>
        </w:rPr>
        <w:t xml:space="preserve"> </w:t>
      </w:r>
    </w:p>
    <w:p w:rsidR="00A8468B" w:rsidRDefault="00A8468B" w:rsidP="007643BC">
      <w:pPr>
        <w:jc w:val="both"/>
        <w:rPr>
          <w:rFonts w:ascii="Arial" w:hAnsi="Arial" w:cs="Arial"/>
          <w:sz w:val="22"/>
          <w:szCs w:val="22"/>
        </w:rPr>
      </w:pPr>
    </w:p>
    <w:p w:rsidR="00C67CA8" w:rsidRPr="00F62E47" w:rsidRDefault="00C67CA8" w:rsidP="007643BC">
      <w:pPr>
        <w:jc w:val="both"/>
        <w:rPr>
          <w:rFonts w:ascii="Arial" w:hAnsi="Arial" w:cs="Arial"/>
          <w:i/>
          <w:color w:val="00B0F0"/>
          <w:sz w:val="22"/>
          <w:szCs w:val="22"/>
        </w:rPr>
      </w:pPr>
      <w:r w:rsidRPr="00F62E47">
        <w:rPr>
          <w:rFonts w:ascii="Arial" w:hAnsi="Arial" w:cs="Arial"/>
          <w:i/>
          <w:color w:val="00B0F0"/>
          <w:sz w:val="22"/>
          <w:szCs w:val="22"/>
        </w:rPr>
        <w:t>La Corte dei conti sezione delle Autonomie con deliberazione n.14/SEZAU</w:t>
      </w:r>
      <w:r w:rsidR="00A8468B" w:rsidRPr="00F62E47">
        <w:rPr>
          <w:rFonts w:ascii="Arial" w:hAnsi="Arial" w:cs="Arial"/>
          <w:i/>
          <w:color w:val="00B0F0"/>
          <w:sz w:val="22"/>
          <w:szCs w:val="22"/>
        </w:rPr>
        <w:t>T/2017/INPR, ha precisato che “</w:t>
      </w:r>
      <w:r w:rsidRPr="00F62E47">
        <w:rPr>
          <w:rFonts w:ascii="Arial" w:hAnsi="Arial" w:cs="Arial"/>
          <w:i/>
          <w:color w:val="00B0F0"/>
          <w:sz w:val="22"/>
          <w:szCs w:val="22"/>
        </w:rPr>
        <w:t>la novella legislativa sul pareggio di bilancio non esclude assolutamente la costruzione e il mantenimento degli equilibri-complessivi di parte corrente- previsti dall’ordinamento contabile degli Enti locali e delle Regioni, rispettivamente ai sensi dell’art.162, comma 6, del d.lgs.267/2000”.</w:t>
      </w:r>
    </w:p>
    <w:p w:rsidR="00C67CA8" w:rsidRDefault="00C67CA8">
      <w:pPr>
        <w:jc w:val="both"/>
        <w:rPr>
          <w:rFonts w:ascii="Arial" w:hAnsi="Arial" w:cs="Arial"/>
          <w:sz w:val="22"/>
          <w:szCs w:val="22"/>
        </w:rPr>
      </w:pPr>
    </w:p>
    <w:p w:rsidR="00E81631" w:rsidRDefault="002121F5">
      <w:pPr>
        <w:jc w:val="both"/>
        <w:rPr>
          <w:rFonts w:ascii="Arial" w:hAnsi="Arial" w:cs="Arial"/>
          <w:sz w:val="22"/>
          <w:szCs w:val="22"/>
        </w:rPr>
      </w:pPr>
      <w:r>
        <w:rPr>
          <w:rFonts w:ascii="Arial" w:hAnsi="Arial" w:cs="Arial"/>
          <w:sz w:val="22"/>
          <w:szCs w:val="22"/>
        </w:rPr>
        <w:t xml:space="preserve">L’importo di euro </w:t>
      </w:r>
      <w:proofErr w:type="spellStart"/>
      <w:r>
        <w:rPr>
          <w:rFonts w:ascii="Arial" w:hAnsi="Arial" w:cs="Arial"/>
          <w:sz w:val="22"/>
          <w:szCs w:val="22"/>
        </w:rPr>
        <w:t>………………</w:t>
      </w:r>
      <w:proofErr w:type="spellEnd"/>
      <w:r>
        <w:rPr>
          <w:rFonts w:ascii="Arial" w:hAnsi="Arial" w:cs="Arial"/>
          <w:sz w:val="22"/>
          <w:szCs w:val="22"/>
        </w:rPr>
        <w:t xml:space="preserve">. di entrate di parte corrente destinate a spese </w:t>
      </w:r>
      <w:r w:rsidR="00AB755F">
        <w:rPr>
          <w:rFonts w:ascii="Arial" w:hAnsi="Arial" w:cs="Arial"/>
          <w:sz w:val="22"/>
          <w:szCs w:val="22"/>
        </w:rPr>
        <w:t>del titolo secondo</w:t>
      </w:r>
      <w:r>
        <w:rPr>
          <w:rFonts w:ascii="Arial" w:hAnsi="Arial" w:cs="Arial"/>
          <w:sz w:val="22"/>
          <w:szCs w:val="22"/>
        </w:rPr>
        <w:t xml:space="preserve"> sono costituite da</w:t>
      </w:r>
      <w:r w:rsidR="00E81631">
        <w:rPr>
          <w:rFonts w:ascii="Arial" w:hAnsi="Arial" w:cs="Arial"/>
          <w:sz w:val="22"/>
          <w:szCs w:val="22"/>
        </w:rPr>
        <w:t>:</w:t>
      </w:r>
    </w:p>
    <w:p w:rsidR="001811EC" w:rsidRDefault="002121F5">
      <w:pPr>
        <w:jc w:val="both"/>
        <w:rPr>
          <w:rFonts w:ascii="Arial" w:hAnsi="Arial" w:cs="Arial"/>
          <w:sz w:val="22"/>
          <w:szCs w:val="22"/>
        </w:rPr>
      </w:pPr>
      <w:proofErr w:type="spellStart"/>
      <w:r>
        <w:rPr>
          <w:rFonts w:ascii="Arial" w:hAnsi="Arial" w:cs="Arial"/>
          <w:sz w:val="22"/>
          <w:szCs w:val="22"/>
        </w:rPr>
        <w:t>……………………</w:t>
      </w:r>
      <w:proofErr w:type="spellEnd"/>
      <w:r>
        <w:rPr>
          <w:rFonts w:ascii="Arial" w:hAnsi="Arial" w:cs="Arial"/>
          <w:sz w:val="22"/>
          <w:szCs w:val="22"/>
        </w:rPr>
        <w:t xml:space="preserve">.. </w:t>
      </w:r>
    </w:p>
    <w:p w:rsidR="001811EC" w:rsidRDefault="00E81631">
      <w:pPr>
        <w:jc w:val="both"/>
        <w:rPr>
          <w:rFonts w:ascii="Arial" w:hAnsi="Arial" w:cs="Arial"/>
          <w:sz w:val="22"/>
          <w:szCs w:val="22"/>
        </w:rPr>
      </w:pPr>
      <w:proofErr w:type="spellStart"/>
      <w:r>
        <w:rPr>
          <w:rFonts w:ascii="Arial" w:hAnsi="Arial" w:cs="Arial"/>
          <w:sz w:val="22"/>
          <w:szCs w:val="22"/>
        </w:rPr>
        <w:t>……………………</w:t>
      </w:r>
      <w:proofErr w:type="spellEnd"/>
    </w:p>
    <w:p w:rsidR="00E81631" w:rsidRDefault="00E81631">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L’avanzo di parte corrente è destinato a:</w:t>
      </w:r>
    </w:p>
    <w:p w:rsidR="001811EC" w:rsidRDefault="002121F5">
      <w:pPr>
        <w:pStyle w:val="Paragrafoelenco"/>
        <w:numPr>
          <w:ilvl w:val="0"/>
          <w:numId w:val="8"/>
        </w:numPr>
        <w:jc w:val="both"/>
        <w:rPr>
          <w:rFonts w:ascii="Arial" w:hAnsi="Arial" w:cs="Arial"/>
          <w:sz w:val="22"/>
          <w:szCs w:val="22"/>
        </w:rPr>
      </w:pPr>
      <w:r>
        <w:rPr>
          <w:rFonts w:ascii="Arial" w:hAnsi="Arial" w:cs="Arial"/>
          <w:sz w:val="22"/>
          <w:szCs w:val="22"/>
        </w:rPr>
        <w:t>al finanziamento del saldo negativo delle partite finanziarie;</w:t>
      </w:r>
    </w:p>
    <w:p w:rsidR="001811EC" w:rsidRDefault="002121F5">
      <w:pPr>
        <w:pStyle w:val="Paragrafoelenco"/>
        <w:numPr>
          <w:ilvl w:val="0"/>
          <w:numId w:val="8"/>
        </w:numPr>
        <w:jc w:val="both"/>
        <w:rPr>
          <w:rFonts w:ascii="Arial" w:hAnsi="Arial" w:cs="Arial"/>
          <w:sz w:val="22"/>
          <w:szCs w:val="22"/>
        </w:rPr>
      </w:pPr>
      <w:r>
        <w:rPr>
          <w:rFonts w:ascii="Arial" w:hAnsi="Arial" w:cs="Arial"/>
          <w:sz w:val="22"/>
          <w:szCs w:val="22"/>
        </w:rPr>
        <w:t>................................................</w:t>
      </w:r>
    </w:p>
    <w:p w:rsidR="00C67CA8" w:rsidRDefault="00C67CA8">
      <w:pPr>
        <w:spacing w:before="120"/>
        <w:rPr>
          <w:rFonts w:ascii="Arial" w:hAnsi="Arial" w:cs="Arial"/>
          <w:b/>
          <w:i/>
          <w:color w:val="365F91"/>
          <w:sz w:val="18"/>
        </w:rPr>
      </w:pPr>
      <w:bookmarkStart w:id="27" w:name="_MON_1497441881"/>
      <w:bookmarkEnd w:id="27"/>
    </w:p>
    <w:p w:rsidR="001811EC" w:rsidRDefault="002121F5">
      <w:pPr>
        <w:pStyle w:val="Titolo2"/>
      </w:pPr>
      <w:bookmarkStart w:id="28" w:name="_Toc499722252"/>
      <w:r>
        <w:t>4. Entrate e spese di carattere non ripetitivo</w:t>
      </w:r>
      <w:bookmarkEnd w:id="28"/>
    </w:p>
    <w:p w:rsidR="001811EC" w:rsidRDefault="002121F5">
      <w:pPr>
        <w:spacing w:before="120"/>
        <w:jc w:val="both"/>
        <w:rPr>
          <w:rFonts w:ascii="Arial" w:hAnsi="Arial" w:cs="Arial"/>
          <w:sz w:val="22"/>
          <w:szCs w:val="22"/>
        </w:rPr>
      </w:pPr>
      <w:r w:rsidRPr="00E81631">
        <w:rPr>
          <w:rFonts w:ascii="Arial" w:hAnsi="Arial" w:cs="Arial"/>
          <w:sz w:val="22"/>
          <w:szCs w:val="22"/>
        </w:rPr>
        <w:t>L’articolo 25, comma 1, lettera b) della legge 31/12/2009, n.196</w:t>
      </w:r>
      <w:r>
        <w:rPr>
          <w:rFonts w:ascii="Arial" w:hAnsi="Arial" w:cs="Arial"/>
          <w:sz w:val="22"/>
          <w:szCs w:val="22"/>
        </w:rPr>
        <w:t xml:space="preserve"> distingue le entrate ricorrenti da quelle non ricorrenti, a seconda che si riferiscano a proventi la cui acquisizione sia prevista a regime ovvero limitata a uno o più esercizi.</w:t>
      </w:r>
    </w:p>
    <w:p w:rsidR="001811EC" w:rsidRPr="006F7C23" w:rsidRDefault="008F6FFF">
      <w:pPr>
        <w:spacing w:before="120"/>
        <w:jc w:val="both"/>
        <w:rPr>
          <w:rFonts w:ascii="Arial" w:hAnsi="Arial" w:cs="Arial"/>
          <w:i/>
          <w:color w:val="00B0F0"/>
          <w:sz w:val="22"/>
          <w:szCs w:val="22"/>
        </w:rPr>
      </w:pPr>
      <w:r w:rsidRPr="006F7C23">
        <w:rPr>
          <w:rFonts w:ascii="Arial" w:hAnsi="Arial" w:cs="Arial"/>
          <w:i/>
          <w:color w:val="00B0F0"/>
          <w:sz w:val="22"/>
          <w:szCs w:val="22"/>
        </w:rPr>
        <w:t>E’</w:t>
      </w:r>
      <w:r w:rsidR="002121F5" w:rsidRPr="006F7C23">
        <w:rPr>
          <w:rFonts w:ascii="Arial" w:hAnsi="Arial" w:cs="Arial"/>
          <w:i/>
          <w:color w:val="00B0F0"/>
          <w:sz w:val="22"/>
          <w:szCs w:val="22"/>
        </w:rPr>
        <w:t xml:space="preserve"> definita “a regime” un’entrata che si presenta con continuità in almeno 5 esercizi, per importi costanti nel tempo.</w:t>
      </w:r>
    </w:p>
    <w:p w:rsidR="001811EC" w:rsidRPr="006F7C23" w:rsidRDefault="002121F5">
      <w:pPr>
        <w:spacing w:before="120"/>
        <w:jc w:val="both"/>
        <w:rPr>
          <w:rFonts w:ascii="Arial" w:hAnsi="Arial" w:cs="Arial"/>
          <w:i/>
          <w:color w:val="00B0F0"/>
          <w:sz w:val="22"/>
          <w:szCs w:val="22"/>
        </w:rPr>
      </w:pPr>
      <w:r w:rsidRPr="006F7C23">
        <w:rPr>
          <w:rFonts w:ascii="Arial" w:hAnsi="Arial" w:cs="Arial"/>
          <w:i/>
          <w:color w:val="00B0F0"/>
          <w:sz w:val="22"/>
          <w:szCs w:val="22"/>
        </w:rPr>
        <w:t>Tutti i trasferimenti in conto capitale sono non ricorrenti a meno che non siano espressamente definiti “continuativi” dal provvedimento o dalla norma che ne autorizza l’erogazione.</w:t>
      </w:r>
    </w:p>
    <w:p w:rsidR="001811EC" w:rsidRPr="006F7C23" w:rsidRDefault="002121F5">
      <w:pPr>
        <w:spacing w:before="120"/>
        <w:jc w:val="both"/>
        <w:rPr>
          <w:rFonts w:ascii="Arial" w:hAnsi="Arial" w:cs="Arial"/>
          <w:i/>
          <w:color w:val="00B0F0"/>
          <w:sz w:val="22"/>
          <w:szCs w:val="22"/>
        </w:rPr>
      </w:pPr>
      <w:r w:rsidRPr="006F7C23">
        <w:rPr>
          <w:rFonts w:ascii="Arial" w:hAnsi="Arial" w:cs="Arial"/>
          <w:i/>
          <w:color w:val="00B0F0"/>
          <w:sz w:val="22"/>
          <w:szCs w:val="22"/>
        </w:rPr>
        <w:t xml:space="preserve">E' opportuno includere tra le entrate “non ricorrenti” anche le entrate presenti “a regime” nei bilanci dell’ente, quando presentano importi superiori alla media riscontrata nei cinque esercizi precedenti. </w:t>
      </w:r>
    </w:p>
    <w:p w:rsidR="001811EC" w:rsidRPr="006F7C23" w:rsidRDefault="002121F5">
      <w:pPr>
        <w:spacing w:before="120"/>
        <w:jc w:val="both"/>
        <w:rPr>
          <w:rFonts w:ascii="Arial" w:hAnsi="Arial" w:cs="Arial"/>
          <w:i/>
          <w:color w:val="00B0F0"/>
          <w:sz w:val="22"/>
          <w:szCs w:val="22"/>
        </w:rPr>
      </w:pPr>
      <w:r w:rsidRPr="006F7C23">
        <w:rPr>
          <w:rFonts w:ascii="Arial" w:hAnsi="Arial" w:cs="Arial"/>
          <w:i/>
          <w:color w:val="00B0F0"/>
          <w:sz w:val="22"/>
          <w:szCs w:val="22"/>
        </w:rPr>
        <w:t>In questo caso le entrate devono essere considerate ricorrenti fino a quando superano tale importo e devono essere invece considerate non ricorrenti quando tale importo viene superato.</w:t>
      </w:r>
    </w:p>
    <w:p w:rsidR="001811EC" w:rsidRPr="006F7C23" w:rsidRDefault="002121F5">
      <w:pPr>
        <w:spacing w:before="120"/>
        <w:jc w:val="both"/>
        <w:rPr>
          <w:rFonts w:ascii="Arial" w:hAnsi="Arial" w:cs="Arial"/>
          <w:i/>
          <w:color w:val="00B0F0"/>
          <w:sz w:val="22"/>
          <w:szCs w:val="22"/>
        </w:rPr>
      </w:pPr>
      <w:r w:rsidRPr="006F7C23">
        <w:rPr>
          <w:rFonts w:ascii="Arial" w:hAnsi="Arial" w:cs="Arial"/>
          <w:i/>
          <w:color w:val="00B0F0"/>
          <w:sz w:val="22"/>
          <w:szCs w:val="22"/>
        </w:rPr>
        <w:t>Le entrate da concessioni pluriennali che non garantiscono accertamenti costanti negli esercizi e costituiscono entrate straordinarie non ricorrenti sono destinate al finanziamento di i</w:t>
      </w:r>
      <w:r w:rsidR="006F7C23">
        <w:rPr>
          <w:rFonts w:ascii="Arial" w:hAnsi="Arial" w:cs="Arial"/>
          <w:i/>
          <w:color w:val="00B0F0"/>
          <w:sz w:val="22"/>
          <w:szCs w:val="22"/>
        </w:rPr>
        <w:t>nterventi di investimento. (cfr.</w:t>
      </w:r>
      <w:r w:rsidRPr="006F7C23">
        <w:rPr>
          <w:rFonts w:ascii="Arial" w:hAnsi="Arial" w:cs="Arial"/>
          <w:i/>
          <w:color w:val="00B0F0"/>
          <w:sz w:val="22"/>
          <w:szCs w:val="22"/>
        </w:rPr>
        <w:t xml:space="preserve"> punto 3.10 del principio contabile applicato 4/2</w:t>
      </w:r>
      <w:r w:rsidR="006F7C23">
        <w:rPr>
          <w:rFonts w:ascii="Arial" w:hAnsi="Arial" w:cs="Arial"/>
          <w:i/>
          <w:color w:val="00B0F0"/>
          <w:sz w:val="22"/>
          <w:szCs w:val="22"/>
        </w:rPr>
        <w:t xml:space="preserve"> D.Lgs</w:t>
      </w:r>
      <w:proofErr w:type="spellStart"/>
      <w:r w:rsidR="006F7C23">
        <w:rPr>
          <w:rFonts w:ascii="Arial" w:hAnsi="Arial" w:cs="Arial"/>
          <w:i/>
          <w:color w:val="00B0F0"/>
          <w:sz w:val="22"/>
          <w:szCs w:val="22"/>
        </w:rPr>
        <w:t>.118/2</w:t>
      </w:r>
      <w:proofErr w:type="spellEnd"/>
      <w:r w:rsidR="006F7C23">
        <w:rPr>
          <w:rFonts w:ascii="Arial" w:hAnsi="Arial" w:cs="Arial"/>
          <w:i/>
          <w:color w:val="00B0F0"/>
          <w:sz w:val="22"/>
          <w:szCs w:val="22"/>
        </w:rPr>
        <w:t>011</w:t>
      </w:r>
      <w:r w:rsidRPr="006F7C23">
        <w:rPr>
          <w:rFonts w:ascii="Arial" w:hAnsi="Arial" w:cs="Arial"/>
          <w:i/>
          <w:color w:val="00B0F0"/>
          <w:sz w:val="22"/>
          <w:szCs w:val="22"/>
        </w:rPr>
        <w:t>)</w:t>
      </w:r>
    </w:p>
    <w:p w:rsidR="001D03C3" w:rsidRDefault="001D03C3">
      <w:pPr>
        <w:spacing w:before="120"/>
        <w:jc w:val="both"/>
        <w:rPr>
          <w:rFonts w:ascii="Arial" w:hAnsi="Arial" w:cs="Arial"/>
          <w:sz w:val="22"/>
          <w:szCs w:val="22"/>
        </w:rPr>
      </w:pPr>
    </w:p>
    <w:p w:rsidR="001811EC" w:rsidRDefault="002121F5">
      <w:pPr>
        <w:spacing w:before="120"/>
        <w:jc w:val="both"/>
        <w:rPr>
          <w:rFonts w:ascii="Arial" w:hAnsi="Arial" w:cs="Arial"/>
          <w:sz w:val="22"/>
          <w:szCs w:val="22"/>
        </w:rPr>
      </w:pPr>
      <w:r>
        <w:rPr>
          <w:rFonts w:ascii="Arial" w:hAnsi="Arial" w:cs="Arial"/>
          <w:sz w:val="22"/>
          <w:szCs w:val="22"/>
        </w:rPr>
        <w:t>Nel bilancio sono previste nei primi tre titoli le seguenti entrate e nel titolo I le seguenti spese non ricorrenti (indicare solo l’importo che, come riportato nel commento, supera la media dei cinque anni precedenti).</w:t>
      </w:r>
    </w:p>
    <w:p w:rsidR="001A5E64" w:rsidRDefault="001A5E64">
      <w:pPr>
        <w:spacing w:before="120"/>
        <w:jc w:val="both"/>
        <w:rPr>
          <w:rFonts w:ascii="Arial" w:hAnsi="Arial" w:cs="Arial"/>
          <w:sz w:val="22"/>
          <w:szCs w:val="22"/>
        </w:rPr>
      </w:pPr>
    </w:p>
    <w:bookmarkStart w:id="29" w:name="_MON_1513856869"/>
    <w:bookmarkEnd w:id="29"/>
    <w:p w:rsidR="001811EC" w:rsidRDefault="003F1D0E">
      <w:pPr>
        <w:spacing w:before="120"/>
        <w:jc w:val="center"/>
        <w:rPr>
          <w:rFonts w:ascii="Arial" w:hAnsi="Arial" w:cs="Arial"/>
          <w:sz w:val="22"/>
          <w:szCs w:val="22"/>
        </w:rPr>
      </w:pPr>
      <w:r w:rsidRPr="001331ED">
        <w:rPr>
          <w:rFonts w:ascii="Arial" w:hAnsi="Arial" w:cs="Arial"/>
          <w:sz w:val="22"/>
          <w:szCs w:val="22"/>
        </w:rPr>
        <w:object w:dxaOrig="9040" w:dyaOrig="6398">
          <v:shape id="_x0000_i1030" type="#_x0000_t75" style="width:452.25pt;height:319.5pt" o:ole="">
            <v:imagedata r:id="rId30" o:title=""/>
          </v:shape>
          <o:OLEObject Type="Embed" ProgID="Excel.Sheet.12" ShapeID="_x0000_i1030" DrawAspect="Content" ObjectID="_1573561274" r:id="rId31"/>
        </w:object>
      </w:r>
    </w:p>
    <w:p w:rsidR="001811EC" w:rsidRDefault="001811EC">
      <w:pPr>
        <w:jc w:val="both"/>
        <w:rPr>
          <w:rFonts w:ascii="Arial" w:hAnsi="Arial" w:cs="Arial"/>
          <w:sz w:val="22"/>
          <w:szCs w:val="22"/>
        </w:rPr>
      </w:pPr>
      <w:bookmarkStart w:id="30" w:name="_MON_1513856869"/>
      <w:bookmarkStart w:id="31" w:name="_MON_1512278369"/>
      <w:bookmarkEnd w:id="30"/>
      <w:bookmarkEnd w:id="31"/>
    </w:p>
    <w:p w:rsidR="00C67CA8" w:rsidRPr="006F7C23" w:rsidRDefault="00C67CA8" w:rsidP="006F7C23">
      <w:pPr>
        <w:rPr>
          <w:rFonts w:ascii="Arial" w:hAnsi="Arial" w:cs="Arial"/>
          <w:i/>
          <w:color w:val="00B0F0"/>
          <w:sz w:val="20"/>
          <w:szCs w:val="20"/>
        </w:rPr>
      </w:pPr>
      <w:r w:rsidRPr="006F7C23">
        <w:rPr>
          <w:rFonts w:ascii="Arial" w:hAnsi="Arial" w:cs="Arial"/>
          <w:i/>
          <w:color w:val="00B0F0"/>
          <w:sz w:val="20"/>
          <w:szCs w:val="20"/>
        </w:rPr>
        <w:t>Nella nota integrativa sono analizzate le articolazioni e la relazione fra entrate ricorrenti e quelle non ricorrenti.</w:t>
      </w:r>
    </w:p>
    <w:p w:rsidR="00C67CA8" w:rsidRPr="006F7C23" w:rsidRDefault="00C67CA8" w:rsidP="006F7C23">
      <w:pPr>
        <w:rPr>
          <w:rFonts w:ascii="Arial" w:hAnsi="Arial" w:cs="Arial"/>
          <w:i/>
          <w:color w:val="00B0F0"/>
          <w:sz w:val="20"/>
          <w:szCs w:val="20"/>
        </w:rPr>
      </w:pPr>
      <w:r w:rsidRPr="006F7C23">
        <w:rPr>
          <w:rFonts w:ascii="Arial" w:hAnsi="Arial" w:cs="Arial"/>
          <w:i/>
          <w:color w:val="00B0F0"/>
          <w:sz w:val="20"/>
          <w:szCs w:val="20"/>
        </w:rPr>
        <w:t xml:space="preserve">Il codice identificativo della transazione elementare delle entrate non ricorrenti </w:t>
      </w:r>
      <w:r w:rsidR="00C548ED">
        <w:rPr>
          <w:rFonts w:ascii="Arial" w:hAnsi="Arial" w:cs="Arial"/>
          <w:i/>
          <w:color w:val="00B0F0"/>
          <w:sz w:val="20"/>
          <w:szCs w:val="20"/>
        </w:rPr>
        <w:t>è</w:t>
      </w:r>
      <w:r w:rsidRPr="006F7C23">
        <w:rPr>
          <w:rFonts w:ascii="Arial" w:hAnsi="Arial" w:cs="Arial"/>
          <w:i/>
          <w:color w:val="00B0F0"/>
          <w:sz w:val="20"/>
          <w:szCs w:val="20"/>
        </w:rPr>
        <w:t xml:space="preserve"> 2, quella delle spese non ricorrenti 4.</w:t>
      </w:r>
    </w:p>
    <w:p w:rsidR="006F7C23" w:rsidRDefault="00C67CA8" w:rsidP="006F7C23">
      <w:pPr>
        <w:pStyle w:val="NormaleWeb"/>
        <w:spacing w:before="0" w:beforeAutospacing="0" w:after="265" w:afterAutospacing="0"/>
        <w:rPr>
          <w:rFonts w:ascii="Arial" w:hAnsi="Arial" w:cs="Arial"/>
          <w:i/>
          <w:color w:val="00B0F0"/>
          <w:sz w:val="20"/>
          <w:szCs w:val="20"/>
        </w:rPr>
      </w:pPr>
      <w:r w:rsidRPr="006F7C23">
        <w:rPr>
          <w:rFonts w:ascii="Arial" w:hAnsi="Arial" w:cs="Arial"/>
          <w:i/>
          <w:color w:val="00B0F0"/>
          <w:sz w:val="20"/>
          <w:szCs w:val="20"/>
        </w:rPr>
        <w:t>Alcune entrate sono considerate per definizione dai nuovi principi contabili come non ricorrenti, in particolare l’</w:t>
      </w:r>
      <w:r w:rsidR="006F7C23" w:rsidRPr="006F7C23">
        <w:rPr>
          <w:rFonts w:ascii="Arial" w:hAnsi="Arial" w:cs="Arial"/>
          <w:i/>
          <w:color w:val="00B0F0"/>
          <w:sz w:val="20"/>
          <w:szCs w:val="20"/>
        </w:rPr>
        <w:t>allegato 7 al D</w:t>
      </w:r>
      <w:r w:rsidRPr="006F7C23">
        <w:rPr>
          <w:rFonts w:ascii="Arial" w:hAnsi="Arial" w:cs="Arial"/>
          <w:i/>
          <w:color w:val="00B0F0"/>
          <w:sz w:val="20"/>
          <w:szCs w:val="20"/>
        </w:rPr>
        <w:t>.lgs. 118/2011 precisa la distinzione tra entrata ricorrente e non ricorrente, a seconda se l’acquisizione dell’entrata sia prevista a regime ovvero limitata ad uno o più esercizi, e della spesa ricorrente e non ricorrente, a seconda se la spesa sia prevista a regime o limitata ad uno o più esercizi (vedi punto 1 lett.</w:t>
      </w:r>
      <w:r w:rsidR="006F7C23" w:rsidRPr="006F7C23">
        <w:rPr>
          <w:rFonts w:ascii="Arial" w:hAnsi="Arial" w:cs="Arial"/>
          <w:i/>
          <w:color w:val="00B0F0"/>
          <w:sz w:val="20"/>
          <w:szCs w:val="20"/>
        </w:rPr>
        <w:t xml:space="preserve"> </w:t>
      </w:r>
      <w:r w:rsidRPr="006F7C23">
        <w:rPr>
          <w:rFonts w:ascii="Arial" w:hAnsi="Arial" w:cs="Arial"/>
          <w:i/>
          <w:color w:val="00B0F0"/>
          <w:sz w:val="20"/>
          <w:szCs w:val="20"/>
        </w:rPr>
        <w:t>g). A prescindere dall’entrata o dalla spesa a regime, il successivo punto 5 del citato allegato precisa che:</w:t>
      </w:r>
    </w:p>
    <w:p w:rsidR="006F7C23" w:rsidRDefault="00C67CA8" w:rsidP="006F7C23">
      <w:pPr>
        <w:pStyle w:val="NormaleWeb"/>
        <w:numPr>
          <w:ilvl w:val="0"/>
          <w:numId w:val="30"/>
        </w:numPr>
        <w:spacing w:before="0" w:beforeAutospacing="0" w:after="265" w:afterAutospacing="0"/>
        <w:rPr>
          <w:rFonts w:ascii="Arial" w:hAnsi="Arial" w:cs="Arial"/>
          <w:i/>
          <w:color w:val="00B0F0"/>
          <w:sz w:val="20"/>
          <w:szCs w:val="20"/>
        </w:rPr>
      </w:pPr>
      <w:r w:rsidRPr="006F7C23">
        <w:rPr>
          <w:rFonts w:ascii="Arial" w:hAnsi="Arial" w:cs="Arial"/>
          <w:i/>
          <w:color w:val="00B0F0"/>
          <w:sz w:val="20"/>
          <w:szCs w:val="20"/>
        </w:rPr>
        <w:t>Sono in ogni caso da considerare non ricorrenti le entrate riguardanti:</w:t>
      </w:r>
    </w:p>
    <w:p w:rsidR="009207DB" w:rsidRDefault="00C67CA8" w:rsidP="009207DB">
      <w:pPr>
        <w:pStyle w:val="NormaleWeb"/>
        <w:numPr>
          <w:ilvl w:val="0"/>
          <w:numId w:val="31"/>
        </w:numPr>
        <w:spacing w:before="0" w:beforeAutospacing="0" w:after="265" w:afterAutospacing="0"/>
        <w:rPr>
          <w:rFonts w:ascii="Arial" w:hAnsi="Arial" w:cs="Arial"/>
          <w:i/>
          <w:color w:val="00B0F0"/>
          <w:sz w:val="20"/>
          <w:szCs w:val="20"/>
        </w:rPr>
      </w:pPr>
      <w:r w:rsidRPr="006F7C23">
        <w:rPr>
          <w:rFonts w:ascii="Arial" w:hAnsi="Arial" w:cs="Arial"/>
          <w:i/>
          <w:color w:val="00B0F0"/>
          <w:sz w:val="20"/>
          <w:szCs w:val="20"/>
        </w:rPr>
        <w:t>donazioni, sanatorie, abusi edilizi e sanzioni;</w:t>
      </w:r>
      <w:r w:rsidRPr="006F7C23">
        <w:rPr>
          <w:rFonts w:ascii="Arial" w:hAnsi="Arial" w:cs="Arial"/>
          <w:i/>
          <w:color w:val="00B0F0"/>
          <w:sz w:val="20"/>
          <w:szCs w:val="20"/>
        </w:rPr>
        <w:br/>
        <w:t>b) condoni;</w:t>
      </w:r>
      <w:r w:rsidRPr="006F7C23">
        <w:rPr>
          <w:rFonts w:ascii="Arial" w:hAnsi="Arial" w:cs="Arial"/>
          <w:i/>
          <w:color w:val="00B0F0"/>
          <w:sz w:val="20"/>
          <w:szCs w:val="20"/>
        </w:rPr>
        <w:br/>
        <w:t>c) gettiti derivanti dalla lotta all’evasione tributaria;</w:t>
      </w:r>
      <w:r w:rsidRPr="006F7C23">
        <w:rPr>
          <w:rFonts w:ascii="Arial" w:hAnsi="Arial" w:cs="Arial"/>
          <w:i/>
          <w:color w:val="00B0F0"/>
          <w:sz w:val="20"/>
          <w:szCs w:val="20"/>
        </w:rPr>
        <w:br/>
        <w:t>d) entrate per eventi calamitosi;</w:t>
      </w:r>
      <w:r w:rsidRPr="006F7C23">
        <w:rPr>
          <w:rFonts w:ascii="Arial" w:hAnsi="Arial" w:cs="Arial"/>
          <w:i/>
          <w:color w:val="00B0F0"/>
          <w:sz w:val="20"/>
          <w:szCs w:val="20"/>
        </w:rPr>
        <w:br/>
        <w:t>e) alienazione di immobilizzazioni;</w:t>
      </w:r>
      <w:r w:rsidRPr="006F7C23">
        <w:rPr>
          <w:rFonts w:ascii="Arial" w:hAnsi="Arial" w:cs="Arial"/>
          <w:i/>
          <w:color w:val="00B0F0"/>
          <w:sz w:val="20"/>
          <w:szCs w:val="20"/>
        </w:rPr>
        <w:br/>
        <w:t>f) le accensioni di prestiti;</w:t>
      </w:r>
      <w:r w:rsidRPr="006F7C23">
        <w:rPr>
          <w:rFonts w:ascii="Arial" w:hAnsi="Arial" w:cs="Arial"/>
          <w:i/>
          <w:color w:val="00B0F0"/>
          <w:sz w:val="20"/>
          <w:szCs w:val="20"/>
        </w:rPr>
        <w:br/>
        <w:t>g) i contributi agli investimenti, a meno che non siano espressamente definitivi “continuativi” dal provvedimento o dalla norm</w:t>
      </w:r>
      <w:r w:rsidR="009207DB">
        <w:rPr>
          <w:rFonts w:ascii="Arial" w:hAnsi="Arial" w:cs="Arial"/>
          <w:i/>
          <w:color w:val="00B0F0"/>
          <w:sz w:val="20"/>
          <w:szCs w:val="20"/>
        </w:rPr>
        <w:t>a che ne autorizza l’erogazione.</w:t>
      </w:r>
    </w:p>
    <w:p w:rsidR="009207DB" w:rsidRDefault="00C67CA8" w:rsidP="009207DB">
      <w:pPr>
        <w:pStyle w:val="NormaleWeb"/>
        <w:numPr>
          <w:ilvl w:val="0"/>
          <w:numId w:val="30"/>
        </w:numPr>
        <w:spacing w:before="0" w:beforeAutospacing="0" w:after="265" w:afterAutospacing="0"/>
        <w:rPr>
          <w:rFonts w:ascii="Arial" w:hAnsi="Arial" w:cs="Arial"/>
          <w:i/>
          <w:color w:val="00B0F0"/>
          <w:sz w:val="20"/>
          <w:szCs w:val="20"/>
        </w:rPr>
      </w:pPr>
      <w:r w:rsidRPr="006F7C23">
        <w:rPr>
          <w:rFonts w:ascii="Arial" w:hAnsi="Arial" w:cs="Arial"/>
          <w:i/>
          <w:color w:val="00B0F0"/>
          <w:sz w:val="20"/>
          <w:szCs w:val="20"/>
        </w:rPr>
        <w:t>Sono, in ogni caso, da considerarsi non ricorrenti, le spese riguardanti:</w:t>
      </w:r>
    </w:p>
    <w:p w:rsidR="00C67CA8" w:rsidRPr="006F7C23" w:rsidRDefault="00C67CA8" w:rsidP="009207DB">
      <w:pPr>
        <w:pStyle w:val="NormaleWeb"/>
        <w:spacing w:before="0" w:beforeAutospacing="0" w:after="265" w:afterAutospacing="0"/>
        <w:ind w:left="720"/>
        <w:rPr>
          <w:rFonts w:ascii="Arial" w:hAnsi="Arial" w:cs="Arial"/>
          <w:i/>
          <w:color w:val="00B0F0"/>
          <w:sz w:val="20"/>
          <w:szCs w:val="20"/>
        </w:rPr>
      </w:pPr>
      <w:r w:rsidRPr="006F7C23">
        <w:rPr>
          <w:rFonts w:ascii="Arial" w:hAnsi="Arial" w:cs="Arial"/>
          <w:i/>
          <w:color w:val="00B0F0"/>
          <w:sz w:val="20"/>
          <w:szCs w:val="20"/>
        </w:rPr>
        <w:t>a) le consultazioni elettorali o referendarie locali,</w:t>
      </w:r>
      <w:r w:rsidRPr="006F7C23">
        <w:rPr>
          <w:rFonts w:ascii="Arial" w:hAnsi="Arial" w:cs="Arial"/>
          <w:i/>
          <w:color w:val="00B0F0"/>
          <w:sz w:val="20"/>
          <w:szCs w:val="20"/>
        </w:rPr>
        <w:br/>
        <w:t>b) i ripiani disavanzi pregressi di aziende e società e gli altri trasferimenti in c/capitale,</w:t>
      </w:r>
      <w:r w:rsidRPr="006F7C23">
        <w:rPr>
          <w:rFonts w:ascii="Arial" w:hAnsi="Arial" w:cs="Arial"/>
          <w:i/>
          <w:color w:val="00B0F0"/>
          <w:sz w:val="20"/>
          <w:szCs w:val="20"/>
        </w:rPr>
        <w:br/>
        <w:t>c) gli eventi calamitosi,</w:t>
      </w:r>
      <w:r w:rsidRPr="006F7C23">
        <w:rPr>
          <w:rFonts w:ascii="Arial" w:hAnsi="Arial" w:cs="Arial"/>
          <w:i/>
          <w:color w:val="00B0F0"/>
          <w:sz w:val="20"/>
          <w:szCs w:val="20"/>
        </w:rPr>
        <w:br/>
        <w:t>d) le sentenze esecutive ed atti equiparati,</w:t>
      </w:r>
      <w:r w:rsidRPr="006F7C23">
        <w:rPr>
          <w:rFonts w:ascii="Arial" w:hAnsi="Arial" w:cs="Arial"/>
          <w:i/>
          <w:color w:val="00B0F0"/>
          <w:sz w:val="20"/>
          <w:szCs w:val="20"/>
        </w:rPr>
        <w:br/>
        <w:t>e) gli investimenti diretti,</w:t>
      </w:r>
      <w:r w:rsidRPr="006F7C23">
        <w:rPr>
          <w:rFonts w:ascii="Arial" w:hAnsi="Arial" w:cs="Arial"/>
          <w:i/>
          <w:color w:val="00B0F0"/>
          <w:sz w:val="20"/>
          <w:szCs w:val="20"/>
        </w:rPr>
        <w:br/>
        <w:t>f) i contributi agli investimenti.</w:t>
      </w:r>
    </w:p>
    <w:p w:rsidR="001811EC" w:rsidRDefault="002121F5">
      <w:pPr>
        <w:pStyle w:val="Titolo2"/>
      </w:pPr>
      <w:bookmarkStart w:id="32" w:name="_Toc499722253"/>
      <w:r>
        <w:lastRenderedPageBreak/>
        <w:t>5. Verifica rispetto pareggio bilancio</w:t>
      </w:r>
      <w:bookmarkEnd w:id="32"/>
    </w:p>
    <w:p w:rsidR="001811EC" w:rsidRDefault="001811EC">
      <w:pPr>
        <w:jc w:val="both"/>
        <w:rPr>
          <w:rFonts w:ascii="Arial" w:hAnsi="Arial" w:cs="Arial"/>
          <w:b/>
          <w:sz w:val="22"/>
          <w:szCs w:val="22"/>
        </w:rPr>
      </w:pPr>
    </w:p>
    <w:p w:rsidR="001811EC" w:rsidRDefault="002121F5" w:rsidP="001D0F68">
      <w:pPr>
        <w:jc w:val="both"/>
      </w:pPr>
      <w:r>
        <w:rPr>
          <w:rFonts w:ascii="Arial" w:hAnsi="Arial" w:cs="Arial"/>
          <w:sz w:val="22"/>
          <w:szCs w:val="22"/>
        </w:rPr>
        <w:t>Il pareggio di bilancio richiesto dall’</w:t>
      </w:r>
      <w:r w:rsidRPr="009207DB">
        <w:rPr>
          <w:rFonts w:ascii="Arial" w:hAnsi="Arial" w:cs="Arial"/>
          <w:sz w:val="22"/>
          <w:szCs w:val="22"/>
        </w:rPr>
        <w:t>art.9 della legge 243/2012</w:t>
      </w:r>
      <w:r w:rsidR="001D0F68">
        <w:rPr>
          <w:rFonts w:ascii="Arial" w:hAnsi="Arial" w:cs="Arial"/>
          <w:sz w:val="22"/>
          <w:szCs w:val="22"/>
        </w:rPr>
        <w:t xml:space="preserve"> è </w:t>
      </w:r>
      <w:r>
        <w:rPr>
          <w:rFonts w:ascii="Arial" w:hAnsi="Arial" w:cs="Arial"/>
          <w:sz w:val="22"/>
          <w:szCs w:val="22"/>
        </w:rPr>
        <w:t>assicurato</w:t>
      </w:r>
      <w:r w:rsidR="002D77A5">
        <w:rPr>
          <w:rFonts w:ascii="Arial" w:hAnsi="Arial" w:cs="Arial"/>
          <w:sz w:val="22"/>
          <w:szCs w:val="22"/>
        </w:rPr>
        <w:t xml:space="preserve"> come da</w:t>
      </w:r>
      <w:r w:rsidR="009207DB">
        <w:rPr>
          <w:rFonts w:ascii="Arial" w:hAnsi="Arial" w:cs="Arial"/>
          <w:sz w:val="22"/>
          <w:szCs w:val="22"/>
        </w:rPr>
        <w:t>l</w:t>
      </w:r>
      <w:r w:rsidR="002D77A5">
        <w:rPr>
          <w:rFonts w:ascii="Arial" w:hAnsi="Arial" w:cs="Arial"/>
          <w:sz w:val="22"/>
          <w:szCs w:val="22"/>
        </w:rPr>
        <w:t xml:space="preserve"> rigo N della tabella di cui al paragrafo</w:t>
      </w:r>
      <w:r w:rsidR="001D0F68">
        <w:rPr>
          <w:rFonts w:ascii="Arial" w:hAnsi="Arial" w:cs="Arial"/>
          <w:sz w:val="22"/>
          <w:szCs w:val="22"/>
        </w:rPr>
        <w:t xml:space="preserve"> 8.1</w:t>
      </w:r>
      <w:r w:rsidR="009207DB">
        <w:rPr>
          <w:rFonts w:ascii="Arial" w:hAnsi="Arial" w:cs="Arial"/>
          <w:sz w:val="22"/>
          <w:szCs w:val="22"/>
        </w:rPr>
        <w:t xml:space="preserve"> del presente parere.</w:t>
      </w:r>
    </w:p>
    <w:p w:rsidR="001811EC" w:rsidRDefault="001811EC">
      <w:pPr>
        <w:pStyle w:val="Titolo2"/>
      </w:pPr>
    </w:p>
    <w:p w:rsidR="001811EC" w:rsidRDefault="002121F5">
      <w:pPr>
        <w:pStyle w:val="Titolo2"/>
      </w:pPr>
      <w:bookmarkStart w:id="33" w:name="_Toc499722254"/>
      <w:r>
        <w:t>6. La nota integrativa</w:t>
      </w:r>
      <w:bookmarkEnd w:id="33"/>
    </w:p>
    <w:p w:rsidR="001811EC" w:rsidRPr="001D03C3" w:rsidRDefault="002121F5">
      <w:pPr>
        <w:pStyle w:val="provvr0"/>
        <w:rPr>
          <w:rFonts w:ascii="Arial" w:hAnsi="Arial" w:cs="Arial"/>
          <w:sz w:val="22"/>
          <w:szCs w:val="22"/>
        </w:rPr>
      </w:pPr>
      <w:r w:rsidRPr="001D03C3">
        <w:rPr>
          <w:rFonts w:ascii="Arial" w:hAnsi="Arial" w:cs="Arial"/>
          <w:sz w:val="22"/>
          <w:szCs w:val="22"/>
        </w:rPr>
        <w:t xml:space="preserve">La nota integrativa allegata al bilancio di previsione indica come disposto dal comma 5 dell’art.11 del </w:t>
      </w:r>
      <w:proofErr w:type="spellStart"/>
      <w:r w:rsidRPr="001D03C3">
        <w:rPr>
          <w:rFonts w:ascii="Arial" w:hAnsi="Arial" w:cs="Arial"/>
          <w:sz w:val="22"/>
          <w:szCs w:val="22"/>
        </w:rPr>
        <w:t>D.Lgs.</w:t>
      </w:r>
      <w:proofErr w:type="spellEnd"/>
      <w:r w:rsidRPr="001D03C3">
        <w:rPr>
          <w:rFonts w:ascii="Arial" w:hAnsi="Arial" w:cs="Arial"/>
          <w:sz w:val="22"/>
          <w:szCs w:val="22"/>
        </w:rPr>
        <w:t xml:space="preserve"> 23/6/2011 n.118 tutte le seguenti informazioni:</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 fondo;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analitico degli utilizzi delle quote vincolate e accantonate del risultato di amministrazione presunto, distinguendo i vincoli derivanti dalla legge e dai principi contabili, dai trasferimenti, da mutui e altri finanziamenti, vincoli formalmente attribuiti dall'ente;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degli interventi programmati per spese di investimento finanziati col ricorso al debito e con le risorse disponibili;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nel caso in cui gli stanziamenti riguardanti il fondo pluriennale vincolato comprendono anche investimenti ancora in corso di definizione, le cause che non hanno reso possibile porre in essere la programmazione necessaria alla definizione dei relativi </w:t>
      </w:r>
      <w:proofErr w:type="spellStart"/>
      <w:r w:rsidRPr="001D03C3">
        <w:rPr>
          <w:rFonts w:ascii="Arial" w:hAnsi="Arial" w:cs="Arial"/>
          <w:sz w:val="22"/>
          <w:szCs w:val="22"/>
        </w:rPr>
        <w:t>cronoprogrammi</w:t>
      </w:r>
      <w:proofErr w:type="spellEnd"/>
      <w:r w:rsidRPr="001D03C3">
        <w:rPr>
          <w:rFonts w:ascii="Arial" w:hAnsi="Arial" w:cs="Arial"/>
          <w:sz w:val="22"/>
          <w:szCs w:val="22"/>
        </w:rPr>
        <w:t xml:space="preserve">;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delle garanzie principali o sussidiarie prestate dall'ente a favore di enti e di altri soggetti ai sensi delle leggi vigenti;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gli oneri e gli impegni finanziari stimati e stanziati in bilancio, derivanti da contratti relativi a strumenti finanziari derivati o da contratti di finanziamento che includono una componente derivata;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dei propri enti ed organismi strumentali, precisando che i relativi bilanci consuntivi sono consultabili nel proprio sito internet fermo restando quanto previsto per gli enti locali dall'art. 172, comma 1, lettera a) del </w:t>
      </w:r>
      <w:proofErr w:type="spellStart"/>
      <w:r w:rsidRPr="001D03C3">
        <w:rPr>
          <w:rFonts w:ascii="Arial" w:hAnsi="Arial" w:cs="Arial"/>
          <w:sz w:val="22"/>
          <w:szCs w:val="22"/>
        </w:rPr>
        <w:t>Tuel</w:t>
      </w:r>
      <w:proofErr w:type="spellEnd"/>
      <w:r w:rsidRPr="001D03C3">
        <w:rPr>
          <w:rFonts w:ascii="Arial" w:hAnsi="Arial" w:cs="Arial"/>
          <w:sz w:val="22"/>
          <w:szCs w:val="22"/>
        </w:rPr>
        <w:t xml:space="preserve">;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 xml:space="preserve">l'elenco delle partecipazioni possedute con l'indicazione della relativa quota percentuale; </w:t>
      </w:r>
    </w:p>
    <w:p w:rsidR="001811EC" w:rsidRPr="001D03C3" w:rsidRDefault="002121F5">
      <w:pPr>
        <w:pStyle w:val="Paragrafoelenco"/>
        <w:numPr>
          <w:ilvl w:val="0"/>
          <w:numId w:val="21"/>
        </w:numPr>
        <w:jc w:val="both"/>
        <w:rPr>
          <w:rFonts w:ascii="Arial" w:hAnsi="Arial" w:cs="Arial"/>
          <w:sz w:val="22"/>
          <w:szCs w:val="22"/>
        </w:rPr>
      </w:pPr>
      <w:r w:rsidRPr="001D03C3">
        <w:rPr>
          <w:rFonts w:ascii="Arial" w:hAnsi="Arial" w:cs="Arial"/>
          <w:sz w:val="22"/>
          <w:szCs w:val="22"/>
        </w:rPr>
        <w:t>altre informazioni riguardanti le previsioni, richieste dalla legge o necessarie per l'interpretazione del bilancio.</w:t>
      </w:r>
    </w:p>
    <w:p w:rsidR="001811EC" w:rsidRPr="001D03C3" w:rsidRDefault="001811EC">
      <w:pPr>
        <w:rPr>
          <w:rFonts w:ascii="Arial" w:hAnsi="Arial" w:cs="Arial"/>
          <w:sz w:val="22"/>
          <w:szCs w:val="22"/>
        </w:rPr>
      </w:pPr>
    </w:p>
    <w:p w:rsidR="001811EC" w:rsidRPr="001D03C3" w:rsidRDefault="002121F5">
      <w:pPr>
        <w:jc w:val="both"/>
        <w:rPr>
          <w:rFonts w:ascii="Arial" w:hAnsi="Arial" w:cs="Arial"/>
          <w:i/>
          <w:color w:val="00B0F0"/>
          <w:sz w:val="22"/>
          <w:szCs w:val="22"/>
        </w:rPr>
      </w:pPr>
      <w:r w:rsidRPr="001D03C3">
        <w:rPr>
          <w:rFonts w:ascii="Arial" w:hAnsi="Arial" w:cs="Arial"/>
          <w:i/>
          <w:color w:val="00B0F0"/>
          <w:sz w:val="22"/>
          <w:szCs w:val="22"/>
        </w:rPr>
        <w:t>(Indicare i punti non illustrati nella nota integrativa o le eventuali carenze nelle informazioni indicate nella stessa)</w:t>
      </w:r>
    </w:p>
    <w:p w:rsidR="009207DB" w:rsidRPr="001D03C3" w:rsidRDefault="009207DB">
      <w:pPr>
        <w:jc w:val="both"/>
        <w:rPr>
          <w:rFonts w:ascii="Arial" w:hAnsi="Arial" w:cs="Arial"/>
          <w:i/>
          <w:color w:val="00B0F0"/>
          <w:sz w:val="22"/>
          <w:szCs w:val="22"/>
        </w:rPr>
      </w:pPr>
    </w:p>
    <w:p w:rsidR="001811EC" w:rsidRDefault="001811EC">
      <w:pPr>
        <w:jc w:val="both"/>
        <w:rPr>
          <w:rFonts w:ascii="Arial" w:hAnsi="Arial" w:cs="Arial"/>
          <w:sz w:val="20"/>
        </w:rPr>
      </w:pPr>
    </w:p>
    <w:p w:rsidR="001811EC" w:rsidRDefault="002121F5">
      <w:pPr>
        <w:pStyle w:val="Titolo1"/>
        <w:shd w:val="clear" w:color="auto" w:fill="B6DDE8" w:themeFill="accent5" w:themeFillTint="66"/>
      </w:pPr>
      <w:bookmarkStart w:id="34" w:name="_VERIFICA_COERENZA_DELLE"/>
      <w:bookmarkStart w:id="35" w:name="_Toc346838827"/>
      <w:bookmarkStart w:id="36" w:name="_Toc499722255"/>
      <w:bookmarkEnd w:id="34"/>
      <w:r>
        <w:t>VERIFICA COERENZA DELLE PREVISIONI</w:t>
      </w:r>
      <w:bookmarkEnd w:id="35"/>
      <w:bookmarkEnd w:id="36"/>
    </w:p>
    <w:p w:rsidR="001811EC" w:rsidRDefault="002121F5">
      <w:pPr>
        <w:pStyle w:val="Titolo2"/>
      </w:pPr>
      <w:bookmarkStart w:id="37" w:name="_Toc346838828"/>
      <w:bookmarkStart w:id="38" w:name="_Toc499722256"/>
      <w:r>
        <w:t>7. Verifica della coerenza interna</w:t>
      </w:r>
      <w:bookmarkEnd w:id="37"/>
      <w:bookmarkEnd w:id="38"/>
    </w:p>
    <w:p w:rsidR="001811EC" w:rsidRDefault="001811EC">
      <w:pPr>
        <w:spacing w:after="60"/>
        <w:rPr>
          <w:rFonts w:ascii="Arial" w:hAnsi="Arial" w:cs="Arial"/>
          <w:b/>
          <w:sz w:val="22"/>
          <w:szCs w:val="22"/>
          <w:u w:val="single"/>
        </w:rPr>
      </w:pPr>
    </w:p>
    <w:p w:rsidR="001811EC" w:rsidRDefault="002121F5">
      <w:pPr>
        <w:spacing w:after="60"/>
        <w:jc w:val="both"/>
        <w:rPr>
          <w:rFonts w:ascii="Arial" w:hAnsi="Arial" w:cs="Arial"/>
          <w:sz w:val="22"/>
          <w:szCs w:val="22"/>
        </w:rPr>
      </w:pPr>
      <w:r>
        <w:rPr>
          <w:rFonts w:ascii="Arial" w:hAnsi="Arial" w:cs="Arial"/>
          <w:sz w:val="22"/>
          <w:szCs w:val="22"/>
        </w:rPr>
        <w:t>L’organo di revisione ritiene che le previsioni per gli anni 201</w:t>
      </w:r>
      <w:r w:rsidR="00A42722">
        <w:rPr>
          <w:rFonts w:ascii="Arial" w:hAnsi="Arial" w:cs="Arial"/>
          <w:sz w:val="22"/>
          <w:szCs w:val="22"/>
        </w:rPr>
        <w:t>8</w:t>
      </w:r>
      <w:r>
        <w:rPr>
          <w:rFonts w:ascii="Arial" w:hAnsi="Arial" w:cs="Arial"/>
          <w:sz w:val="22"/>
          <w:szCs w:val="22"/>
        </w:rPr>
        <w:t>-20</w:t>
      </w:r>
      <w:r w:rsidR="00A42722">
        <w:rPr>
          <w:rFonts w:ascii="Arial" w:hAnsi="Arial" w:cs="Arial"/>
          <w:sz w:val="22"/>
          <w:szCs w:val="22"/>
        </w:rPr>
        <w:t>20</w:t>
      </w:r>
      <w:r>
        <w:rPr>
          <w:rFonts w:ascii="Arial" w:hAnsi="Arial" w:cs="Arial"/>
          <w:sz w:val="22"/>
          <w:szCs w:val="22"/>
        </w:rPr>
        <w:t xml:space="preserve"> siano coerenti con gli strumenti di programmazione di mandato, con il documento unico di programmazione e con gli atti di programmazione di settore (piano triennale dei lavori pubblici, programmazione fabbisogno del personale, piano alienazioni e valorizzazione patrimonio immobiliare</w:t>
      </w:r>
      <w:r w:rsidR="00086026">
        <w:rPr>
          <w:rFonts w:ascii="Arial" w:hAnsi="Arial" w:cs="Arial"/>
          <w:sz w:val="22"/>
          <w:szCs w:val="22"/>
        </w:rPr>
        <w:t>,</w:t>
      </w:r>
      <w:r>
        <w:rPr>
          <w:rFonts w:ascii="Arial" w:hAnsi="Arial" w:cs="Arial"/>
          <w:sz w:val="22"/>
          <w:szCs w:val="22"/>
        </w:rPr>
        <w:t xml:space="preserve"> ecc.).</w:t>
      </w:r>
    </w:p>
    <w:p w:rsidR="001811EC" w:rsidRDefault="001811EC" w:rsidP="00C21764">
      <w:pPr>
        <w:jc w:val="both"/>
        <w:outlineLvl w:val="2"/>
        <w:rPr>
          <w:rFonts w:ascii="Arial" w:hAnsi="Arial" w:cs="Arial"/>
          <w:sz w:val="22"/>
          <w:szCs w:val="22"/>
        </w:rPr>
      </w:pPr>
    </w:p>
    <w:p w:rsidR="001D03C3" w:rsidRDefault="001D03C3" w:rsidP="00396B25">
      <w:pPr>
        <w:jc w:val="both"/>
        <w:rPr>
          <w:rFonts w:ascii="Arial" w:hAnsi="Arial" w:cs="Arial"/>
          <w:b/>
          <w:u w:val="single"/>
        </w:rPr>
      </w:pPr>
    </w:p>
    <w:p w:rsidR="001D03C3" w:rsidRDefault="001D03C3" w:rsidP="00396B25">
      <w:pPr>
        <w:jc w:val="both"/>
        <w:rPr>
          <w:rFonts w:ascii="Arial" w:hAnsi="Arial" w:cs="Arial"/>
          <w:b/>
          <w:u w:val="single"/>
        </w:rPr>
      </w:pPr>
    </w:p>
    <w:p w:rsidR="001811EC" w:rsidRPr="00396B25" w:rsidRDefault="002121F5" w:rsidP="00396B25">
      <w:pPr>
        <w:jc w:val="both"/>
        <w:rPr>
          <w:rFonts w:ascii="Arial" w:hAnsi="Arial" w:cs="Arial"/>
          <w:b/>
          <w:u w:val="single"/>
        </w:rPr>
      </w:pPr>
      <w:r w:rsidRPr="00396B25">
        <w:rPr>
          <w:rFonts w:ascii="Arial" w:hAnsi="Arial" w:cs="Arial"/>
          <w:b/>
          <w:u w:val="single"/>
        </w:rPr>
        <w:lastRenderedPageBreak/>
        <w:t>7.1. Verifica contenuto informativo ed illustrativo del documento unico di programmazione DUP</w:t>
      </w:r>
    </w:p>
    <w:p w:rsidR="001811EC" w:rsidRDefault="001811EC">
      <w:pPr>
        <w:autoSpaceDE w:val="0"/>
        <w:autoSpaceDN w:val="0"/>
        <w:adjustRightInd w:val="0"/>
        <w:rPr>
          <w:rFonts w:ascii="Arial" w:hAnsi="Arial" w:cs="Arial"/>
          <w:b/>
          <w:bCs/>
          <w:sz w:val="22"/>
          <w:szCs w:val="22"/>
        </w:rPr>
      </w:pPr>
    </w:p>
    <w:p w:rsidR="001811EC" w:rsidRDefault="002121F5">
      <w:pPr>
        <w:jc w:val="both"/>
        <w:rPr>
          <w:rFonts w:ascii="Arial" w:hAnsi="Arial" w:cs="Arial"/>
          <w:sz w:val="22"/>
          <w:szCs w:val="22"/>
        </w:rPr>
      </w:pPr>
      <w:r>
        <w:rPr>
          <w:rFonts w:ascii="Arial" w:hAnsi="Arial" w:cs="Arial"/>
          <w:sz w:val="22"/>
          <w:szCs w:val="22"/>
        </w:rPr>
        <w:t>Il Documento Unico di Programmazione (DUP), è stato predisposto dalla Giunta secondo lo schema dettato dal Principio contabile applicato alla programmazione (</w:t>
      </w:r>
      <w:r w:rsidRPr="00086026">
        <w:rPr>
          <w:rFonts w:ascii="Arial" w:hAnsi="Arial" w:cs="Arial"/>
          <w:sz w:val="22"/>
          <w:szCs w:val="22"/>
        </w:rPr>
        <w:t>Allegato n. 4/1</w:t>
      </w:r>
      <w:r>
        <w:rPr>
          <w:rFonts w:ascii="Arial" w:hAnsi="Arial" w:cs="Arial"/>
          <w:sz w:val="22"/>
          <w:szCs w:val="22"/>
        </w:rPr>
        <w:t xml:space="preserve"> al </w:t>
      </w:r>
      <w:r w:rsidRPr="00086026">
        <w:rPr>
          <w:rFonts w:ascii="Arial" w:hAnsi="Arial" w:cs="Arial"/>
          <w:sz w:val="22"/>
          <w:szCs w:val="22"/>
        </w:rPr>
        <w:t>D.</w:t>
      </w:r>
      <w:r w:rsidR="00086026">
        <w:rPr>
          <w:rFonts w:ascii="Arial" w:hAnsi="Arial" w:cs="Arial"/>
          <w:sz w:val="22"/>
          <w:szCs w:val="22"/>
        </w:rPr>
        <w:t xml:space="preserve"> </w:t>
      </w:r>
      <w:proofErr w:type="spellStart"/>
      <w:r w:rsidRPr="00086026">
        <w:rPr>
          <w:rFonts w:ascii="Arial" w:hAnsi="Arial" w:cs="Arial"/>
          <w:sz w:val="22"/>
          <w:szCs w:val="22"/>
        </w:rPr>
        <w:t>Lgs</w:t>
      </w:r>
      <w:proofErr w:type="spellEnd"/>
      <w:r w:rsidRPr="00086026">
        <w:rPr>
          <w:rFonts w:ascii="Arial" w:hAnsi="Arial" w:cs="Arial"/>
          <w:sz w:val="22"/>
          <w:szCs w:val="22"/>
        </w:rPr>
        <w:t>. 118/2011</w:t>
      </w:r>
      <w:r>
        <w:rPr>
          <w:rFonts w:ascii="Arial" w:hAnsi="Arial" w:cs="Arial"/>
          <w:sz w:val="22"/>
          <w:szCs w:val="22"/>
        </w:rPr>
        <w:t>).</w:t>
      </w:r>
    </w:p>
    <w:p w:rsidR="00443573" w:rsidRDefault="00443573">
      <w:pPr>
        <w:jc w:val="both"/>
        <w:rPr>
          <w:rFonts w:ascii="Arial" w:hAnsi="Arial" w:cs="Arial"/>
          <w:sz w:val="22"/>
          <w:szCs w:val="22"/>
        </w:rPr>
      </w:pPr>
    </w:p>
    <w:p w:rsidR="00443573" w:rsidRDefault="002121F5">
      <w:pPr>
        <w:jc w:val="both"/>
        <w:rPr>
          <w:rFonts w:ascii="Arial" w:hAnsi="Arial" w:cs="Arial"/>
          <w:sz w:val="22"/>
          <w:szCs w:val="22"/>
        </w:rPr>
      </w:pPr>
      <w:r>
        <w:rPr>
          <w:rFonts w:ascii="Arial" w:hAnsi="Arial" w:cs="Arial"/>
          <w:sz w:val="22"/>
          <w:szCs w:val="22"/>
        </w:rPr>
        <w:t xml:space="preserve">Sul DUP e/o relativa nota di aggiornamento l’organo di revisione ha espresso parere con verbali </w:t>
      </w:r>
      <w:proofErr w:type="spellStart"/>
      <w:r>
        <w:rPr>
          <w:rFonts w:ascii="Arial" w:hAnsi="Arial" w:cs="Arial"/>
          <w:sz w:val="22"/>
          <w:szCs w:val="22"/>
        </w:rPr>
        <w:t>n…</w:t>
      </w:r>
      <w:proofErr w:type="spellEnd"/>
      <w:r>
        <w:rPr>
          <w:rFonts w:ascii="Arial" w:hAnsi="Arial" w:cs="Arial"/>
          <w:sz w:val="22"/>
          <w:szCs w:val="22"/>
        </w:rPr>
        <w:t xml:space="preserve">.. del </w:t>
      </w:r>
      <w:proofErr w:type="spellStart"/>
      <w:r>
        <w:rPr>
          <w:rFonts w:ascii="Arial" w:hAnsi="Arial" w:cs="Arial"/>
          <w:sz w:val="22"/>
          <w:szCs w:val="22"/>
        </w:rPr>
        <w:t>……</w:t>
      </w:r>
      <w:proofErr w:type="spellEnd"/>
      <w:r>
        <w:rPr>
          <w:rFonts w:ascii="Arial" w:hAnsi="Arial" w:cs="Arial"/>
          <w:sz w:val="22"/>
          <w:szCs w:val="22"/>
        </w:rPr>
        <w:t xml:space="preserve">. e </w:t>
      </w:r>
      <w:proofErr w:type="spellStart"/>
      <w:r>
        <w:rPr>
          <w:rFonts w:ascii="Arial" w:hAnsi="Arial" w:cs="Arial"/>
          <w:sz w:val="22"/>
          <w:szCs w:val="22"/>
        </w:rPr>
        <w:t>n</w:t>
      </w:r>
      <w:r w:rsidR="00086026">
        <w:rPr>
          <w:rFonts w:ascii="Arial" w:hAnsi="Arial" w:cs="Arial"/>
          <w:sz w:val="22"/>
          <w:szCs w:val="22"/>
        </w:rPr>
        <w:t>.</w:t>
      </w:r>
      <w:r>
        <w:rPr>
          <w:rFonts w:ascii="Arial" w:hAnsi="Arial" w:cs="Arial"/>
          <w:sz w:val="22"/>
          <w:szCs w:val="22"/>
        </w:rPr>
        <w:t>……</w:t>
      </w:r>
      <w:proofErr w:type="spellEnd"/>
      <w:r>
        <w:rPr>
          <w:rFonts w:ascii="Arial" w:hAnsi="Arial" w:cs="Arial"/>
          <w:sz w:val="22"/>
          <w:szCs w:val="22"/>
        </w:rPr>
        <w:t xml:space="preserve"> </w:t>
      </w:r>
      <w:proofErr w:type="spellStart"/>
      <w:r>
        <w:rPr>
          <w:rFonts w:ascii="Arial" w:hAnsi="Arial" w:cs="Arial"/>
          <w:sz w:val="22"/>
          <w:szCs w:val="22"/>
        </w:rPr>
        <w:t>del……</w:t>
      </w:r>
      <w:proofErr w:type="spellEnd"/>
      <w:r>
        <w:rPr>
          <w:rFonts w:ascii="Arial" w:hAnsi="Arial" w:cs="Arial"/>
          <w:sz w:val="22"/>
          <w:szCs w:val="22"/>
        </w:rPr>
        <w:t xml:space="preserve"> attestando la sua coerenza, attendibilità e congruità</w:t>
      </w:r>
      <w:r w:rsidR="00EB0B16">
        <w:rPr>
          <w:rFonts w:ascii="Arial" w:hAnsi="Arial" w:cs="Arial"/>
          <w:sz w:val="22"/>
          <w:szCs w:val="22"/>
        </w:rPr>
        <w:t>.</w:t>
      </w:r>
      <w:r>
        <w:rPr>
          <w:rFonts w:ascii="Arial" w:hAnsi="Arial" w:cs="Arial"/>
          <w:sz w:val="22"/>
          <w:szCs w:val="22"/>
        </w:rPr>
        <w:t xml:space="preserve"> </w:t>
      </w:r>
    </w:p>
    <w:p w:rsidR="00443573" w:rsidRDefault="00443573">
      <w:pPr>
        <w:jc w:val="both"/>
        <w:rPr>
          <w:rFonts w:ascii="Arial" w:hAnsi="Arial" w:cs="Arial"/>
          <w:sz w:val="22"/>
          <w:szCs w:val="22"/>
        </w:rPr>
      </w:pPr>
    </w:p>
    <w:p w:rsidR="00086026" w:rsidRDefault="002121F5">
      <w:pPr>
        <w:jc w:val="both"/>
        <w:rPr>
          <w:rFonts w:ascii="Arial" w:hAnsi="Arial" w:cs="Arial"/>
          <w:i/>
          <w:sz w:val="22"/>
          <w:szCs w:val="22"/>
        </w:rPr>
      </w:pPr>
      <w:r>
        <w:rPr>
          <w:rFonts w:ascii="Arial" w:hAnsi="Arial" w:cs="Arial"/>
          <w:sz w:val="22"/>
          <w:szCs w:val="22"/>
        </w:rPr>
        <w:t>(</w:t>
      </w:r>
      <w:r>
        <w:rPr>
          <w:rFonts w:ascii="Arial" w:hAnsi="Arial" w:cs="Arial"/>
          <w:i/>
          <w:sz w:val="22"/>
          <w:szCs w:val="22"/>
        </w:rPr>
        <w:t>oppure</w:t>
      </w:r>
      <w:r w:rsidR="00086026">
        <w:rPr>
          <w:rFonts w:ascii="Arial" w:hAnsi="Arial" w:cs="Arial"/>
          <w:i/>
          <w:sz w:val="22"/>
          <w:szCs w:val="22"/>
        </w:rPr>
        <w:t>)</w:t>
      </w:r>
    </w:p>
    <w:p w:rsidR="001811EC" w:rsidRDefault="00086026">
      <w:pPr>
        <w:jc w:val="both"/>
        <w:rPr>
          <w:rFonts w:ascii="Arial" w:hAnsi="Arial" w:cs="Arial"/>
          <w:i/>
          <w:sz w:val="22"/>
          <w:szCs w:val="22"/>
        </w:rPr>
      </w:pPr>
      <w:proofErr w:type="spellStart"/>
      <w:r>
        <w:rPr>
          <w:rFonts w:ascii="Arial" w:hAnsi="Arial" w:cs="Arial"/>
          <w:i/>
          <w:sz w:val="22"/>
          <w:szCs w:val="22"/>
        </w:rPr>
        <w:t>……</w:t>
      </w:r>
      <w:proofErr w:type="spellEnd"/>
      <w:r>
        <w:rPr>
          <w:rFonts w:ascii="Arial" w:hAnsi="Arial" w:cs="Arial"/>
          <w:i/>
          <w:sz w:val="22"/>
          <w:szCs w:val="22"/>
        </w:rPr>
        <w:t>.</w:t>
      </w:r>
      <w:r w:rsidR="002121F5">
        <w:rPr>
          <w:rFonts w:ascii="Arial" w:hAnsi="Arial" w:cs="Arial"/>
          <w:i/>
          <w:sz w:val="22"/>
          <w:szCs w:val="22"/>
        </w:rPr>
        <w:t xml:space="preserve"> rilevando le seguenti criticità in ordine alla coerenza, attendibilità e congruità).</w:t>
      </w:r>
    </w:p>
    <w:p w:rsidR="001811EC" w:rsidRDefault="001811EC">
      <w:pPr>
        <w:rPr>
          <w:rFonts w:ascii="Arial" w:hAnsi="Arial" w:cs="Arial"/>
          <w:sz w:val="22"/>
          <w:szCs w:val="22"/>
        </w:rPr>
      </w:pPr>
    </w:p>
    <w:p w:rsidR="00443573" w:rsidRPr="00396B25" w:rsidRDefault="00443573" w:rsidP="00396B25">
      <w:pPr>
        <w:jc w:val="both"/>
        <w:rPr>
          <w:rFonts w:ascii="Arial" w:hAnsi="Arial" w:cs="Arial"/>
          <w:b/>
          <w:u w:val="single"/>
        </w:rPr>
      </w:pPr>
      <w:r w:rsidRPr="00396B25">
        <w:rPr>
          <w:rFonts w:ascii="Arial" w:hAnsi="Arial" w:cs="Arial"/>
          <w:b/>
          <w:u w:val="single"/>
        </w:rPr>
        <w:t>7.2. Strumenti obbligatori di programmazione di settore</w:t>
      </w:r>
    </w:p>
    <w:p w:rsidR="00443573" w:rsidRDefault="00443573">
      <w:pPr>
        <w:jc w:val="both"/>
        <w:rPr>
          <w:rFonts w:ascii="Arial" w:hAnsi="Arial" w:cs="Arial"/>
          <w:b/>
          <w:sz w:val="22"/>
          <w:szCs w:val="22"/>
          <w:u w:val="single"/>
        </w:rPr>
      </w:pPr>
      <w:r>
        <w:rPr>
          <w:rFonts w:ascii="Arial" w:hAnsi="Arial" w:cs="Arial"/>
          <w:b/>
          <w:sz w:val="22"/>
          <w:szCs w:val="22"/>
          <w:u w:val="single"/>
        </w:rPr>
        <w:t xml:space="preserve"> </w:t>
      </w:r>
    </w:p>
    <w:p w:rsidR="001811EC" w:rsidRPr="00443573" w:rsidRDefault="00443573">
      <w:pPr>
        <w:jc w:val="both"/>
        <w:rPr>
          <w:rFonts w:ascii="Arial" w:hAnsi="Arial" w:cs="Arial"/>
          <w:sz w:val="22"/>
          <w:szCs w:val="22"/>
        </w:rPr>
      </w:pPr>
      <w:r>
        <w:rPr>
          <w:rFonts w:ascii="Arial" w:hAnsi="Arial" w:cs="Arial"/>
          <w:sz w:val="22"/>
          <w:szCs w:val="22"/>
        </w:rPr>
        <w:t>I</w:t>
      </w:r>
      <w:r w:rsidR="002121F5" w:rsidRPr="00443573">
        <w:rPr>
          <w:rFonts w:ascii="Arial" w:hAnsi="Arial" w:cs="Arial"/>
          <w:sz w:val="22"/>
          <w:szCs w:val="22"/>
        </w:rPr>
        <w:t xml:space="preserve">l </w:t>
      </w:r>
      <w:proofErr w:type="spellStart"/>
      <w:r w:rsidR="002121F5" w:rsidRPr="00443573">
        <w:rPr>
          <w:rFonts w:ascii="Arial" w:hAnsi="Arial" w:cs="Arial"/>
          <w:sz w:val="22"/>
          <w:szCs w:val="22"/>
        </w:rPr>
        <w:t>Dup</w:t>
      </w:r>
      <w:proofErr w:type="spellEnd"/>
      <w:r w:rsidR="002121F5" w:rsidRPr="00443573">
        <w:rPr>
          <w:rFonts w:ascii="Arial" w:hAnsi="Arial" w:cs="Arial"/>
          <w:sz w:val="22"/>
          <w:szCs w:val="22"/>
        </w:rPr>
        <w:t xml:space="preserve"> contiene i seguenti strumenti obbligatori di programmazione di settore che sono coerenti con le previsioni di bilancio</w:t>
      </w:r>
      <w:r w:rsidR="00EB0B16">
        <w:rPr>
          <w:rFonts w:ascii="Arial" w:hAnsi="Arial" w:cs="Arial"/>
          <w:sz w:val="22"/>
          <w:szCs w:val="22"/>
        </w:rPr>
        <w:t>.</w:t>
      </w:r>
    </w:p>
    <w:p w:rsidR="001811EC" w:rsidRDefault="001811EC">
      <w:pPr>
        <w:spacing w:after="60"/>
        <w:rPr>
          <w:rFonts w:ascii="Arial" w:hAnsi="Arial" w:cs="Arial"/>
          <w:b/>
          <w:sz w:val="22"/>
          <w:szCs w:val="22"/>
        </w:rPr>
      </w:pPr>
    </w:p>
    <w:p w:rsidR="001811EC" w:rsidRPr="00B01F0D" w:rsidRDefault="002121F5" w:rsidP="00B01F0D">
      <w:pPr>
        <w:jc w:val="both"/>
        <w:rPr>
          <w:rFonts w:ascii="Arial" w:hAnsi="Arial" w:cs="Arial"/>
          <w:b/>
          <w:u w:val="single"/>
        </w:rPr>
      </w:pPr>
      <w:r w:rsidRPr="00B01F0D">
        <w:rPr>
          <w:rFonts w:ascii="Arial" w:hAnsi="Arial" w:cs="Arial"/>
          <w:b/>
          <w:u w:val="single"/>
        </w:rPr>
        <w:t>7.2.1. Programma triennale lavori pubblici</w:t>
      </w:r>
    </w:p>
    <w:p w:rsidR="00880EFB" w:rsidRDefault="00880EFB">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 xml:space="preserve">Il programma triennale ed elenco annuale dei lavori pubblici </w:t>
      </w:r>
      <w:r w:rsidR="008C5365">
        <w:rPr>
          <w:rFonts w:ascii="Arial" w:hAnsi="Arial" w:cs="Arial"/>
          <w:sz w:val="22"/>
          <w:szCs w:val="22"/>
        </w:rPr>
        <w:t xml:space="preserve">di cui all’art. 21 del D. </w:t>
      </w:r>
      <w:proofErr w:type="spellStart"/>
      <w:r w:rsidR="008C5365">
        <w:rPr>
          <w:rFonts w:ascii="Arial" w:hAnsi="Arial" w:cs="Arial"/>
          <w:sz w:val="22"/>
          <w:szCs w:val="22"/>
        </w:rPr>
        <w:t>Lgs</w:t>
      </w:r>
      <w:proofErr w:type="spellEnd"/>
      <w:r w:rsidR="008C5365">
        <w:rPr>
          <w:rFonts w:ascii="Arial" w:hAnsi="Arial" w:cs="Arial"/>
          <w:sz w:val="22"/>
          <w:szCs w:val="22"/>
        </w:rPr>
        <w:t xml:space="preserve">. 50/2016 </w:t>
      </w:r>
      <w:r>
        <w:rPr>
          <w:rFonts w:ascii="Arial" w:hAnsi="Arial" w:cs="Arial"/>
          <w:sz w:val="22"/>
          <w:szCs w:val="22"/>
        </w:rPr>
        <w:t>è st</w:t>
      </w:r>
      <w:r w:rsidR="008E51AC">
        <w:rPr>
          <w:rFonts w:ascii="Arial" w:hAnsi="Arial" w:cs="Arial"/>
          <w:sz w:val="22"/>
          <w:szCs w:val="22"/>
        </w:rPr>
        <w:t>ato redatto conformemente alle modalità</w:t>
      </w:r>
      <w:r>
        <w:rPr>
          <w:rFonts w:ascii="Arial" w:hAnsi="Arial" w:cs="Arial"/>
          <w:sz w:val="22"/>
          <w:szCs w:val="22"/>
        </w:rPr>
        <w:t xml:space="preserve"> e agli schemi di cui al</w:t>
      </w:r>
      <w:r w:rsidR="008E51AC">
        <w:rPr>
          <w:rFonts w:ascii="Arial" w:hAnsi="Arial" w:cs="Arial"/>
          <w:sz w:val="22"/>
          <w:szCs w:val="22"/>
        </w:rPr>
        <w:t xml:space="preserve"> D</w:t>
      </w:r>
      <w:r w:rsidR="00651C8D">
        <w:rPr>
          <w:rFonts w:ascii="Arial" w:hAnsi="Arial" w:cs="Arial"/>
          <w:sz w:val="22"/>
          <w:szCs w:val="22"/>
        </w:rPr>
        <w:t>.</w:t>
      </w:r>
      <w:r w:rsidR="008E51AC">
        <w:rPr>
          <w:rFonts w:ascii="Arial" w:hAnsi="Arial" w:cs="Arial"/>
          <w:sz w:val="22"/>
          <w:szCs w:val="22"/>
        </w:rPr>
        <w:t>M</w:t>
      </w:r>
      <w:r w:rsidR="00651C8D">
        <w:rPr>
          <w:rFonts w:ascii="Arial" w:hAnsi="Arial" w:cs="Arial"/>
          <w:sz w:val="22"/>
          <w:szCs w:val="22"/>
        </w:rPr>
        <w:t>.</w:t>
      </w:r>
      <w:r w:rsidR="008E51AC">
        <w:rPr>
          <w:rFonts w:ascii="Arial" w:hAnsi="Arial" w:cs="Arial"/>
          <w:sz w:val="22"/>
          <w:szCs w:val="22"/>
        </w:rPr>
        <w:t xml:space="preserve"> 24/10/2014 del Ministero delle infrastrutture e dei trasporti</w:t>
      </w:r>
      <w:r w:rsidR="00EB31A7">
        <w:rPr>
          <w:rFonts w:ascii="Arial" w:hAnsi="Arial" w:cs="Arial"/>
          <w:sz w:val="22"/>
          <w:szCs w:val="22"/>
        </w:rPr>
        <w:t xml:space="preserve"> (</w:t>
      </w:r>
      <w:r w:rsidR="0043159B">
        <w:rPr>
          <w:rFonts w:ascii="Arial" w:hAnsi="Arial" w:cs="Arial"/>
          <w:sz w:val="22"/>
          <w:szCs w:val="22"/>
        </w:rPr>
        <w:t>nelle more dell’approvazione del nuovo decreto</w:t>
      </w:r>
      <w:r w:rsidR="00EB31A7">
        <w:rPr>
          <w:rFonts w:ascii="Arial" w:hAnsi="Arial" w:cs="Arial"/>
          <w:sz w:val="22"/>
          <w:szCs w:val="22"/>
        </w:rPr>
        <w:t>)</w:t>
      </w:r>
      <w:r w:rsidR="0043159B">
        <w:rPr>
          <w:rFonts w:ascii="Arial" w:hAnsi="Arial" w:cs="Arial"/>
          <w:sz w:val="22"/>
          <w:szCs w:val="22"/>
        </w:rPr>
        <w:t xml:space="preserve"> </w:t>
      </w:r>
      <w:r w:rsidR="004E4D76">
        <w:rPr>
          <w:rFonts w:ascii="Arial" w:hAnsi="Arial" w:cs="Arial"/>
          <w:sz w:val="22"/>
          <w:szCs w:val="22"/>
        </w:rPr>
        <w:t>e sarà presentato al Consiglio per l’approvazione unitamente al bilancio preventivo.</w:t>
      </w:r>
    </w:p>
    <w:p w:rsidR="008E51AC" w:rsidRDefault="008E51AC">
      <w:pPr>
        <w:jc w:val="both"/>
        <w:rPr>
          <w:rFonts w:ascii="Arial" w:hAnsi="Arial" w:cs="Arial"/>
          <w:sz w:val="22"/>
          <w:szCs w:val="22"/>
        </w:rPr>
      </w:pPr>
      <w:r>
        <w:rPr>
          <w:rFonts w:ascii="Arial" w:hAnsi="Arial" w:cs="Arial"/>
          <w:sz w:val="22"/>
          <w:szCs w:val="22"/>
        </w:rPr>
        <w:t xml:space="preserve">l programma </w:t>
      </w:r>
      <w:r w:rsidR="00651C8D">
        <w:rPr>
          <w:rFonts w:ascii="Arial" w:hAnsi="Arial" w:cs="Arial"/>
          <w:sz w:val="22"/>
          <w:szCs w:val="22"/>
        </w:rPr>
        <w:t>triennale e l’</w:t>
      </w:r>
      <w:r>
        <w:rPr>
          <w:rFonts w:ascii="Arial" w:hAnsi="Arial" w:cs="Arial"/>
          <w:sz w:val="22"/>
          <w:szCs w:val="22"/>
        </w:rPr>
        <w:t>elenco annuale dei lavori pubblici e relativi adeguamenti sono pubblicati ai sensi dei commi 3 e 4 dell’articolo 6 del D</w:t>
      </w:r>
      <w:r w:rsidR="00651C8D">
        <w:rPr>
          <w:rFonts w:ascii="Arial" w:hAnsi="Arial" w:cs="Arial"/>
          <w:sz w:val="22"/>
          <w:szCs w:val="22"/>
        </w:rPr>
        <w:t>.</w:t>
      </w:r>
      <w:r>
        <w:rPr>
          <w:rFonts w:ascii="Arial" w:hAnsi="Arial" w:cs="Arial"/>
          <w:sz w:val="22"/>
          <w:szCs w:val="22"/>
        </w:rPr>
        <w:t>M</w:t>
      </w:r>
      <w:r w:rsidR="00651C8D">
        <w:rPr>
          <w:rFonts w:ascii="Arial" w:hAnsi="Arial" w:cs="Arial"/>
          <w:sz w:val="22"/>
          <w:szCs w:val="22"/>
        </w:rPr>
        <w:t>.</w:t>
      </w:r>
      <w:r>
        <w:rPr>
          <w:rFonts w:ascii="Arial" w:hAnsi="Arial" w:cs="Arial"/>
          <w:sz w:val="22"/>
          <w:szCs w:val="22"/>
        </w:rPr>
        <w:t xml:space="preserve"> 24/10/2014.</w:t>
      </w:r>
    </w:p>
    <w:p w:rsidR="001811EC" w:rsidRDefault="001811EC">
      <w:pPr>
        <w:jc w:val="both"/>
        <w:rPr>
          <w:rFonts w:ascii="Arial" w:hAnsi="Arial" w:cs="Arial"/>
          <w:sz w:val="20"/>
        </w:rPr>
      </w:pPr>
    </w:p>
    <w:p w:rsidR="001811EC" w:rsidRDefault="002121F5">
      <w:pPr>
        <w:spacing w:before="120"/>
        <w:jc w:val="both"/>
        <w:rPr>
          <w:rFonts w:ascii="Arial" w:hAnsi="Arial" w:cs="Arial"/>
          <w:sz w:val="22"/>
          <w:szCs w:val="22"/>
        </w:rPr>
      </w:pPr>
      <w:r>
        <w:rPr>
          <w:rFonts w:ascii="Arial" w:hAnsi="Arial" w:cs="Arial"/>
          <w:sz w:val="22"/>
          <w:szCs w:val="22"/>
        </w:rPr>
        <w:t>Gli importi inclusi nello schema relativi ad interventi con onere a carico dell’ente trovano riferimento nel bilancio di previsione 201</w:t>
      </w:r>
      <w:r w:rsidR="00170E08">
        <w:rPr>
          <w:rFonts w:ascii="Arial" w:hAnsi="Arial" w:cs="Arial"/>
          <w:sz w:val="22"/>
          <w:szCs w:val="22"/>
        </w:rPr>
        <w:t>8</w:t>
      </w:r>
      <w:r>
        <w:rPr>
          <w:rFonts w:ascii="Arial" w:hAnsi="Arial" w:cs="Arial"/>
          <w:sz w:val="22"/>
          <w:szCs w:val="22"/>
        </w:rPr>
        <w:t>-20</w:t>
      </w:r>
      <w:r w:rsidR="00170E08">
        <w:rPr>
          <w:rFonts w:ascii="Arial" w:hAnsi="Arial" w:cs="Arial"/>
          <w:sz w:val="22"/>
          <w:szCs w:val="22"/>
        </w:rPr>
        <w:t>20</w:t>
      </w:r>
      <w:r w:rsidR="00651C8D">
        <w:rPr>
          <w:rFonts w:ascii="Arial" w:hAnsi="Arial" w:cs="Arial"/>
          <w:sz w:val="22"/>
          <w:szCs w:val="22"/>
        </w:rPr>
        <w:t xml:space="preserve"> ed il </w:t>
      </w:r>
      <w:proofErr w:type="spellStart"/>
      <w:r w:rsidR="00651C8D">
        <w:rPr>
          <w:rFonts w:ascii="Arial" w:hAnsi="Arial" w:cs="Arial"/>
          <w:sz w:val="22"/>
          <w:szCs w:val="22"/>
        </w:rPr>
        <w:t>crono</w:t>
      </w:r>
      <w:r>
        <w:rPr>
          <w:rFonts w:ascii="Arial" w:hAnsi="Arial" w:cs="Arial"/>
          <w:sz w:val="22"/>
          <w:szCs w:val="22"/>
        </w:rPr>
        <w:t>programma</w:t>
      </w:r>
      <w:proofErr w:type="spellEnd"/>
      <w:r>
        <w:rPr>
          <w:rFonts w:ascii="Arial" w:hAnsi="Arial" w:cs="Arial"/>
          <w:sz w:val="22"/>
          <w:szCs w:val="22"/>
        </w:rPr>
        <w:t xml:space="preserve"> è compatibile con le previs</w:t>
      </w:r>
      <w:r w:rsidR="006E4BBA">
        <w:rPr>
          <w:rFonts w:ascii="Arial" w:hAnsi="Arial" w:cs="Arial"/>
          <w:sz w:val="22"/>
          <w:szCs w:val="22"/>
        </w:rPr>
        <w:t>ioni di pagamenti del titolo II</w:t>
      </w:r>
      <w:r w:rsidR="0043159B">
        <w:rPr>
          <w:rFonts w:ascii="Arial" w:hAnsi="Arial" w:cs="Arial"/>
          <w:sz w:val="22"/>
          <w:szCs w:val="22"/>
        </w:rPr>
        <w:t xml:space="preserve"> indicate nel bilancio e del corredato </w:t>
      </w:r>
      <w:r w:rsidR="00651C8D">
        <w:rPr>
          <w:rFonts w:ascii="Arial" w:hAnsi="Arial" w:cs="Arial"/>
          <w:sz w:val="22"/>
          <w:szCs w:val="22"/>
        </w:rPr>
        <w:t>Fondo Pluriennale vincolato</w:t>
      </w:r>
      <w:r w:rsidR="006E4BBA">
        <w:rPr>
          <w:rFonts w:ascii="Arial" w:hAnsi="Arial" w:cs="Arial"/>
          <w:sz w:val="22"/>
          <w:szCs w:val="22"/>
        </w:rPr>
        <w:t>.</w:t>
      </w:r>
    </w:p>
    <w:p w:rsidR="0043159B" w:rsidRDefault="00132019">
      <w:pPr>
        <w:spacing w:before="120"/>
        <w:jc w:val="both"/>
        <w:rPr>
          <w:rFonts w:ascii="Arial" w:hAnsi="Arial" w:cs="Arial"/>
          <w:sz w:val="22"/>
          <w:szCs w:val="22"/>
        </w:rPr>
      </w:pPr>
      <w:r>
        <w:rPr>
          <w:rFonts w:ascii="Arial" w:hAnsi="Arial" w:cs="Arial"/>
          <w:sz w:val="22"/>
          <w:szCs w:val="22"/>
        </w:rPr>
        <w:t>(</w:t>
      </w:r>
      <w:r w:rsidRPr="00E96473">
        <w:rPr>
          <w:rFonts w:ascii="Arial" w:hAnsi="Arial" w:cs="Arial"/>
          <w:i/>
          <w:sz w:val="22"/>
          <w:szCs w:val="22"/>
        </w:rPr>
        <w:t>se approvato distintamente</w:t>
      </w:r>
      <w:r w:rsidR="00E96473" w:rsidRPr="00E96473">
        <w:rPr>
          <w:rFonts w:ascii="Arial" w:hAnsi="Arial" w:cs="Arial"/>
          <w:i/>
          <w:sz w:val="22"/>
          <w:szCs w:val="22"/>
        </w:rPr>
        <w:t xml:space="preserve"> dal DUP</w:t>
      </w:r>
      <w:r>
        <w:rPr>
          <w:rFonts w:ascii="Arial" w:hAnsi="Arial" w:cs="Arial"/>
          <w:sz w:val="22"/>
          <w:szCs w:val="22"/>
        </w:rPr>
        <w:t>)</w:t>
      </w:r>
      <w:r w:rsidR="00E96473">
        <w:rPr>
          <w:rFonts w:ascii="Arial" w:hAnsi="Arial" w:cs="Arial"/>
          <w:sz w:val="22"/>
          <w:szCs w:val="22"/>
        </w:rPr>
        <w:t xml:space="preserve"> </w:t>
      </w:r>
      <w:r w:rsidR="0043159B">
        <w:rPr>
          <w:rFonts w:ascii="Arial" w:hAnsi="Arial" w:cs="Arial"/>
          <w:sz w:val="22"/>
          <w:szCs w:val="22"/>
        </w:rPr>
        <w:t xml:space="preserve">L’organo di revisione ha verificato inoltre la compatibilità del </w:t>
      </w:r>
      <w:proofErr w:type="spellStart"/>
      <w:r w:rsidR="0043159B">
        <w:rPr>
          <w:rFonts w:ascii="Arial" w:hAnsi="Arial" w:cs="Arial"/>
          <w:sz w:val="22"/>
          <w:szCs w:val="22"/>
        </w:rPr>
        <w:t>cronoprogramma</w:t>
      </w:r>
      <w:proofErr w:type="spellEnd"/>
      <w:r w:rsidR="0043159B">
        <w:rPr>
          <w:rFonts w:ascii="Arial" w:hAnsi="Arial" w:cs="Arial"/>
          <w:sz w:val="22"/>
          <w:szCs w:val="22"/>
        </w:rPr>
        <w:t xml:space="preserve"> dei pagamenti con le previsioni di cassa del primo esercizio.</w:t>
      </w:r>
    </w:p>
    <w:p w:rsidR="001811EC" w:rsidRDefault="001811EC">
      <w:pPr>
        <w:spacing w:line="80" w:lineRule="exact"/>
        <w:jc w:val="both"/>
        <w:rPr>
          <w:rFonts w:ascii="Arial" w:hAnsi="Arial" w:cs="Arial"/>
          <w:sz w:val="22"/>
          <w:szCs w:val="22"/>
        </w:rPr>
      </w:pPr>
    </w:p>
    <w:p w:rsidR="001811EC" w:rsidRDefault="002121F5">
      <w:pPr>
        <w:spacing w:before="120"/>
        <w:jc w:val="both"/>
        <w:rPr>
          <w:rFonts w:ascii="Arial" w:hAnsi="Arial" w:cs="Arial"/>
          <w:sz w:val="22"/>
          <w:szCs w:val="22"/>
        </w:rPr>
      </w:pPr>
      <w:r>
        <w:rPr>
          <w:rFonts w:ascii="Arial" w:hAnsi="Arial" w:cs="Arial"/>
          <w:sz w:val="22"/>
          <w:szCs w:val="22"/>
        </w:rPr>
        <w:t>Il programma, dopo la sua approvazione consiliare, dovrà essere trasmesso all’Osservatorio dei lavori pubblici.</w:t>
      </w:r>
    </w:p>
    <w:p w:rsidR="001811EC" w:rsidRDefault="001811EC">
      <w:pPr>
        <w:rPr>
          <w:rFonts w:ascii="Arial" w:hAnsi="Arial" w:cs="Arial"/>
          <w:b/>
          <w:sz w:val="20"/>
        </w:rPr>
      </w:pPr>
    </w:p>
    <w:p w:rsidR="00A20CC4" w:rsidRPr="00B01F0D" w:rsidRDefault="002121F5" w:rsidP="00B01F0D">
      <w:pPr>
        <w:jc w:val="both"/>
        <w:rPr>
          <w:rFonts w:ascii="Arial" w:hAnsi="Arial" w:cs="Arial"/>
          <w:b/>
          <w:u w:val="single"/>
        </w:rPr>
      </w:pPr>
      <w:r w:rsidRPr="00B01F0D">
        <w:rPr>
          <w:rFonts w:ascii="Arial" w:hAnsi="Arial" w:cs="Arial"/>
          <w:b/>
          <w:u w:val="single"/>
        </w:rPr>
        <w:t xml:space="preserve">7.2.2. </w:t>
      </w:r>
      <w:r w:rsidR="00A20CC4" w:rsidRPr="00B01F0D">
        <w:rPr>
          <w:rFonts w:ascii="Arial" w:hAnsi="Arial" w:cs="Arial"/>
          <w:b/>
          <w:u w:val="single"/>
        </w:rPr>
        <w:t>Programmazione biennale di acquisti di beni e servizi</w:t>
      </w:r>
    </w:p>
    <w:p w:rsidR="00880EFB" w:rsidRDefault="00880EFB" w:rsidP="005C274B">
      <w:pPr>
        <w:jc w:val="both"/>
        <w:rPr>
          <w:rFonts w:ascii="Arial" w:hAnsi="Arial" w:cs="Arial"/>
          <w:sz w:val="22"/>
          <w:szCs w:val="22"/>
        </w:rPr>
      </w:pPr>
    </w:p>
    <w:p w:rsidR="00A20CC4" w:rsidRDefault="005F3EF0" w:rsidP="005C274B">
      <w:pPr>
        <w:jc w:val="both"/>
        <w:rPr>
          <w:rFonts w:ascii="Arial" w:hAnsi="Arial" w:cs="Arial"/>
          <w:b/>
          <w:sz w:val="22"/>
          <w:szCs w:val="22"/>
        </w:rPr>
      </w:pPr>
      <w:r>
        <w:rPr>
          <w:rFonts w:ascii="Arial" w:hAnsi="Arial" w:cs="Arial"/>
          <w:sz w:val="22"/>
          <w:szCs w:val="22"/>
        </w:rPr>
        <w:t xml:space="preserve">Il programma biennale di </w:t>
      </w:r>
      <w:r w:rsidR="00651C8D">
        <w:rPr>
          <w:rFonts w:ascii="Arial" w:hAnsi="Arial" w:cs="Arial"/>
          <w:sz w:val="22"/>
          <w:szCs w:val="22"/>
        </w:rPr>
        <w:t xml:space="preserve">forniture e </w:t>
      </w:r>
      <w:r>
        <w:rPr>
          <w:rFonts w:ascii="Arial" w:hAnsi="Arial" w:cs="Arial"/>
          <w:sz w:val="22"/>
          <w:szCs w:val="22"/>
        </w:rPr>
        <w:t>servizi</w:t>
      </w:r>
      <w:r w:rsidR="00262578">
        <w:rPr>
          <w:rFonts w:ascii="Arial" w:hAnsi="Arial" w:cs="Arial"/>
          <w:sz w:val="22"/>
          <w:szCs w:val="22"/>
        </w:rPr>
        <w:t xml:space="preserve"> </w:t>
      </w:r>
      <w:r w:rsidR="00513ADD">
        <w:rPr>
          <w:rFonts w:ascii="Arial" w:hAnsi="Arial" w:cs="Arial"/>
          <w:sz w:val="22"/>
          <w:szCs w:val="22"/>
        </w:rPr>
        <w:t>di importo unitario stimato pari o super</w:t>
      </w:r>
      <w:r w:rsidR="00262578">
        <w:rPr>
          <w:rFonts w:ascii="Arial" w:hAnsi="Arial" w:cs="Arial"/>
          <w:sz w:val="22"/>
          <w:szCs w:val="22"/>
        </w:rPr>
        <w:t>iore a Euro 40.000,00 e relativo aggiornamento</w:t>
      </w:r>
      <w:r w:rsidR="00513ADD">
        <w:rPr>
          <w:rFonts w:ascii="Arial" w:hAnsi="Arial" w:cs="Arial"/>
          <w:sz w:val="22"/>
          <w:szCs w:val="22"/>
        </w:rPr>
        <w:t xml:space="preserve"> è stato redatto conformemente </w:t>
      </w:r>
      <w:r w:rsidR="00651C8D">
        <w:rPr>
          <w:rFonts w:ascii="Arial" w:hAnsi="Arial" w:cs="Arial"/>
          <w:sz w:val="22"/>
          <w:szCs w:val="22"/>
        </w:rPr>
        <w:t>a quanto disposto d</w:t>
      </w:r>
      <w:r w:rsidR="00513ADD">
        <w:rPr>
          <w:rFonts w:ascii="Arial" w:hAnsi="Arial" w:cs="Arial"/>
          <w:sz w:val="22"/>
          <w:szCs w:val="22"/>
        </w:rPr>
        <w:t>ai commi</w:t>
      </w:r>
      <w:r>
        <w:rPr>
          <w:rFonts w:ascii="Arial" w:hAnsi="Arial" w:cs="Arial"/>
          <w:sz w:val="22"/>
          <w:szCs w:val="22"/>
        </w:rPr>
        <w:t xml:space="preserve"> 6</w:t>
      </w:r>
      <w:r w:rsidR="00513ADD">
        <w:rPr>
          <w:rFonts w:ascii="Arial" w:hAnsi="Arial" w:cs="Arial"/>
          <w:sz w:val="22"/>
          <w:szCs w:val="22"/>
        </w:rPr>
        <w:t xml:space="preserve"> e 7</w:t>
      </w:r>
      <w:r>
        <w:rPr>
          <w:rFonts w:ascii="Arial" w:hAnsi="Arial" w:cs="Arial"/>
          <w:sz w:val="22"/>
          <w:szCs w:val="22"/>
        </w:rPr>
        <w:t xml:space="preserve"> </w:t>
      </w:r>
      <w:r w:rsidR="00513ADD">
        <w:rPr>
          <w:rFonts w:ascii="Arial" w:hAnsi="Arial" w:cs="Arial"/>
          <w:sz w:val="22"/>
          <w:szCs w:val="22"/>
        </w:rPr>
        <w:t xml:space="preserve">di cui all’art. 21 </w:t>
      </w:r>
      <w:r>
        <w:rPr>
          <w:rFonts w:ascii="Arial" w:hAnsi="Arial" w:cs="Arial"/>
          <w:sz w:val="22"/>
          <w:szCs w:val="22"/>
        </w:rPr>
        <w:t xml:space="preserve">del D. </w:t>
      </w:r>
      <w:proofErr w:type="spellStart"/>
      <w:r>
        <w:rPr>
          <w:rFonts w:ascii="Arial" w:hAnsi="Arial" w:cs="Arial"/>
          <w:sz w:val="22"/>
          <w:szCs w:val="22"/>
        </w:rPr>
        <w:t>Lgs</w:t>
      </w:r>
      <w:proofErr w:type="spellEnd"/>
      <w:r>
        <w:rPr>
          <w:rFonts w:ascii="Arial" w:hAnsi="Arial" w:cs="Arial"/>
          <w:sz w:val="22"/>
          <w:szCs w:val="22"/>
        </w:rPr>
        <w:t>. 50/2016</w:t>
      </w:r>
      <w:r w:rsidR="00513ADD">
        <w:rPr>
          <w:rFonts w:ascii="Arial" w:hAnsi="Arial" w:cs="Arial"/>
          <w:sz w:val="22"/>
          <w:szCs w:val="22"/>
        </w:rPr>
        <w:t>.</w:t>
      </w:r>
    </w:p>
    <w:p w:rsidR="00A20CC4" w:rsidRDefault="00A20CC4" w:rsidP="005C274B">
      <w:pPr>
        <w:jc w:val="both"/>
        <w:rPr>
          <w:rFonts w:ascii="Arial" w:hAnsi="Arial" w:cs="Arial"/>
          <w:b/>
          <w:sz w:val="22"/>
          <w:szCs w:val="22"/>
        </w:rPr>
      </w:pPr>
    </w:p>
    <w:p w:rsidR="000E6E61" w:rsidRPr="00845A59" w:rsidRDefault="00F441F5" w:rsidP="005C274B">
      <w:pPr>
        <w:jc w:val="both"/>
        <w:rPr>
          <w:rFonts w:ascii="Arial" w:hAnsi="Arial" w:cs="Arial"/>
          <w:i/>
          <w:color w:val="00B0F0"/>
          <w:sz w:val="22"/>
          <w:szCs w:val="22"/>
        </w:rPr>
      </w:pPr>
      <w:r w:rsidRPr="00845A59">
        <w:rPr>
          <w:rFonts w:ascii="Arial" w:hAnsi="Arial" w:cs="Arial"/>
          <w:i/>
          <w:color w:val="00B0F0"/>
          <w:sz w:val="22"/>
          <w:szCs w:val="22"/>
        </w:rPr>
        <w:t>Ai sensi del comma 6 dell’art. 21 D.</w:t>
      </w:r>
      <w:r w:rsidR="00651C8D">
        <w:rPr>
          <w:rFonts w:ascii="Arial" w:hAnsi="Arial" w:cs="Arial"/>
          <w:i/>
          <w:color w:val="00B0F0"/>
          <w:sz w:val="22"/>
          <w:szCs w:val="22"/>
        </w:rPr>
        <w:t xml:space="preserve"> </w:t>
      </w:r>
      <w:proofErr w:type="spellStart"/>
      <w:r w:rsidRPr="00845A59">
        <w:rPr>
          <w:rFonts w:ascii="Arial" w:hAnsi="Arial" w:cs="Arial"/>
          <w:i/>
          <w:color w:val="00B0F0"/>
          <w:sz w:val="22"/>
          <w:szCs w:val="22"/>
        </w:rPr>
        <w:t>Lgs</w:t>
      </w:r>
      <w:proofErr w:type="spellEnd"/>
      <w:r w:rsidRPr="00845A59">
        <w:rPr>
          <w:rFonts w:ascii="Arial" w:hAnsi="Arial" w:cs="Arial"/>
          <w:i/>
          <w:color w:val="00B0F0"/>
          <w:sz w:val="22"/>
          <w:szCs w:val="22"/>
        </w:rPr>
        <w:t>. 50/2016 i</w:t>
      </w:r>
      <w:r w:rsidR="000E6E61" w:rsidRPr="00845A59">
        <w:rPr>
          <w:rFonts w:ascii="Arial" w:hAnsi="Arial" w:cs="Arial"/>
          <w:i/>
          <w:color w:val="00B0F0"/>
          <w:sz w:val="22"/>
          <w:szCs w:val="22"/>
        </w:rPr>
        <w:t>l programma biennale di forniture e servizi e i relativi aggiornamenti annuali contengono gli acquisti di beni e di servizi di importo unitario stimato pari o superiore a 40.000 euro. Nell’ambito del programma, le amministrazioni aggiudicatrici individuano i bisogni che possono essere soddisfatti con capitali privati. Le amministrazioni pubbliche comunicano, entro il mese di ottobre, l’elenco delle acquisizioni di forniture e servizi d’importo superiore a 1 milione di euro che prevedono di inserire nella programmazione biennale al Tavolo tecnico dei soggetti di cui all'</w:t>
      </w:r>
      <w:hyperlink r:id="rId32" w:anchor="09" w:tgtFrame="_blank" w:history="1">
        <w:r w:rsidR="000E6E61" w:rsidRPr="00845A59">
          <w:rPr>
            <w:rFonts w:ascii="Arial" w:hAnsi="Arial" w:cs="Arial"/>
            <w:i/>
            <w:color w:val="00B0F0"/>
            <w:sz w:val="22"/>
            <w:szCs w:val="22"/>
          </w:rPr>
          <w:t>articolo 9, comma 2, del decreto legge 24 aprile 2014, n. 66, convertito, con modificazioni, dalla legge 23 giugno 2014, n. 89</w:t>
        </w:r>
      </w:hyperlink>
      <w:r w:rsidR="000E6E61" w:rsidRPr="00845A59">
        <w:rPr>
          <w:rFonts w:ascii="Arial" w:hAnsi="Arial" w:cs="Arial"/>
          <w:i/>
          <w:color w:val="00B0F0"/>
          <w:sz w:val="22"/>
          <w:szCs w:val="22"/>
        </w:rPr>
        <w:t>, che li utilizza ai fini dello svolgimento dei compiti e delle attività ad esso attribuiti. Per le acquisizioni di beni e servizi informatici e di connettività le amministrazioni aggiudicatrici tengono conto di quanto previsto dall’</w:t>
      </w:r>
      <w:hyperlink r:id="rId33" w:anchor="513" w:tgtFrame="_blank" w:history="1">
        <w:r w:rsidR="000E6E61" w:rsidRPr="00845A59">
          <w:rPr>
            <w:rFonts w:ascii="Arial" w:hAnsi="Arial" w:cs="Arial"/>
            <w:i/>
            <w:color w:val="00B0F0"/>
            <w:sz w:val="22"/>
            <w:szCs w:val="22"/>
          </w:rPr>
          <w:t>articolo 1, comma 513, della legge 28 dicembre 2015, n. 208</w:t>
        </w:r>
      </w:hyperlink>
      <w:r w:rsidR="000E6E61" w:rsidRPr="00845A59">
        <w:rPr>
          <w:rFonts w:ascii="Arial" w:hAnsi="Arial" w:cs="Arial"/>
          <w:i/>
          <w:color w:val="00B0F0"/>
          <w:sz w:val="22"/>
          <w:szCs w:val="22"/>
        </w:rPr>
        <w:t>.</w:t>
      </w:r>
    </w:p>
    <w:p w:rsidR="000E6E61" w:rsidRPr="000E6E61" w:rsidRDefault="000E6E61" w:rsidP="005C274B">
      <w:pPr>
        <w:jc w:val="both"/>
        <w:rPr>
          <w:rFonts w:ascii="Arial" w:hAnsi="Arial" w:cs="Arial"/>
          <w:sz w:val="22"/>
          <w:szCs w:val="22"/>
        </w:rPr>
      </w:pPr>
    </w:p>
    <w:p w:rsidR="00FC2596" w:rsidRDefault="00FC2596" w:rsidP="005C274B">
      <w:pPr>
        <w:jc w:val="both"/>
        <w:rPr>
          <w:rFonts w:ascii="Arial" w:hAnsi="Arial" w:cs="Arial"/>
          <w:b/>
          <w:sz w:val="22"/>
          <w:szCs w:val="22"/>
        </w:rPr>
      </w:pPr>
    </w:p>
    <w:p w:rsidR="001811EC" w:rsidRPr="00B01F0D" w:rsidRDefault="00A20CC4" w:rsidP="00B01F0D">
      <w:pPr>
        <w:jc w:val="both"/>
        <w:rPr>
          <w:rFonts w:ascii="Arial" w:hAnsi="Arial" w:cs="Arial"/>
          <w:b/>
          <w:u w:val="single"/>
        </w:rPr>
      </w:pPr>
      <w:r w:rsidRPr="00B01F0D">
        <w:rPr>
          <w:rFonts w:ascii="Arial" w:hAnsi="Arial" w:cs="Arial"/>
          <w:b/>
          <w:u w:val="single"/>
        </w:rPr>
        <w:t xml:space="preserve">7.2.3. </w:t>
      </w:r>
      <w:r w:rsidR="002121F5" w:rsidRPr="00B01F0D">
        <w:rPr>
          <w:rFonts w:ascii="Arial" w:hAnsi="Arial" w:cs="Arial"/>
          <w:b/>
          <w:u w:val="single"/>
        </w:rPr>
        <w:t>Programmazione del fabbisogno del personale</w:t>
      </w:r>
    </w:p>
    <w:p w:rsidR="001811EC" w:rsidRPr="00B01F0D" w:rsidRDefault="001811EC" w:rsidP="00B01F0D">
      <w:pPr>
        <w:jc w:val="both"/>
        <w:outlineLvl w:val="2"/>
        <w:rPr>
          <w:rFonts w:ascii="Arial" w:hAnsi="Arial" w:cs="Arial"/>
          <w:b/>
          <w:u w:val="single"/>
        </w:rPr>
      </w:pPr>
    </w:p>
    <w:p w:rsidR="00880EFB" w:rsidRDefault="002121F5">
      <w:pPr>
        <w:jc w:val="both"/>
        <w:rPr>
          <w:rFonts w:ascii="Arial" w:hAnsi="Arial" w:cs="Arial"/>
          <w:sz w:val="22"/>
          <w:szCs w:val="22"/>
        </w:rPr>
      </w:pPr>
      <w:r>
        <w:rPr>
          <w:rFonts w:ascii="Arial" w:hAnsi="Arial" w:cs="Arial"/>
          <w:sz w:val="22"/>
          <w:szCs w:val="22"/>
        </w:rPr>
        <w:t>La programmazione del fabbisogno di personale prevista dall’</w:t>
      </w:r>
      <w:r w:rsidRPr="00880EFB">
        <w:rPr>
          <w:rFonts w:ascii="Arial" w:hAnsi="Arial" w:cs="Arial"/>
          <w:sz w:val="22"/>
          <w:szCs w:val="22"/>
        </w:rPr>
        <w:t>art.39, comma 1 della Legge 449/1997</w:t>
      </w:r>
      <w:r>
        <w:rPr>
          <w:rFonts w:ascii="Arial" w:hAnsi="Arial" w:cs="Arial"/>
          <w:sz w:val="22"/>
          <w:szCs w:val="22"/>
        </w:rPr>
        <w:t xml:space="preserve"> e dall’</w:t>
      </w:r>
      <w:r w:rsidRPr="00880EFB">
        <w:rPr>
          <w:rFonts w:ascii="Arial" w:hAnsi="Arial" w:cs="Arial"/>
          <w:sz w:val="22"/>
          <w:szCs w:val="22"/>
        </w:rPr>
        <w:t xml:space="preserve">art.6 del </w:t>
      </w:r>
      <w:proofErr w:type="spellStart"/>
      <w:r w:rsidRPr="00880EFB">
        <w:rPr>
          <w:rFonts w:ascii="Arial" w:hAnsi="Arial" w:cs="Arial"/>
          <w:sz w:val="22"/>
          <w:szCs w:val="22"/>
        </w:rPr>
        <w:t>D.Lgs.</w:t>
      </w:r>
      <w:proofErr w:type="spellEnd"/>
      <w:r w:rsidRPr="00880EFB">
        <w:rPr>
          <w:rFonts w:ascii="Arial" w:hAnsi="Arial" w:cs="Arial"/>
          <w:sz w:val="22"/>
          <w:szCs w:val="22"/>
        </w:rPr>
        <w:t xml:space="preserve"> 165/2001</w:t>
      </w:r>
      <w:r>
        <w:rPr>
          <w:rFonts w:ascii="Arial" w:hAnsi="Arial" w:cs="Arial"/>
          <w:sz w:val="22"/>
          <w:szCs w:val="22"/>
        </w:rPr>
        <w:t xml:space="preserve"> è stata approvata con specifico atto. </w:t>
      </w:r>
    </w:p>
    <w:p w:rsidR="00E96473" w:rsidRDefault="00E96473">
      <w:pPr>
        <w:jc w:val="both"/>
        <w:rPr>
          <w:rFonts w:ascii="Arial" w:hAnsi="Arial" w:cs="Arial"/>
          <w:sz w:val="22"/>
          <w:szCs w:val="22"/>
        </w:rPr>
      </w:pPr>
    </w:p>
    <w:p w:rsidR="001811EC" w:rsidRDefault="00E96473">
      <w:pPr>
        <w:jc w:val="both"/>
        <w:rPr>
          <w:rFonts w:ascii="Arial" w:hAnsi="Arial" w:cs="Arial"/>
          <w:sz w:val="22"/>
          <w:szCs w:val="22"/>
        </w:rPr>
      </w:pPr>
      <w:r>
        <w:rPr>
          <w:rFonts w:ascii="Arial" w:hAnsi="Arial" w:cs="Arial"/>
          <w:sz w:val="22"/>
          <w:szCs w:val="22"/>
        </w:rPr>
        <w:t>(</w:t>
      </w:r>
      <w:r w:rsidRPr="00E96473">
        <w:rPr>
          <w:rFonts w:ascii="Arial" w:hAnsi="Arial" w:cs="Arial"/>
          <w:i/>
          <w:sz w:val="22"/>
          <w:szCs w:val="22"/>
        </w:rPr>
        <w:t>se approvato distintamente dal DUP</w:t>
      </w:r>
      <w:r>
        <w:rPr>
          <w:rFonts w:ascii="Arial" w:hAnsi="Arial" w:cs="Arial"/>
          <w:sz w:val="22"/>
          <w:szCs w:val="22"/>
        </w:rPr>
        <w:t xml:space="preserve">) </w:t>
      </w:r>
      <w:r w:rsidR="002121F5">
        <w:rPr>
          <w:rFonts w:ascii="Arial" w:hAnsi="Arial" w:cs="Arial"/>
          <w:sz w:val="22"/>
          <w:szCs w:val="22"/>
        </w:rPr>
        <w:t xml:space="preserve">Su tale atto l’organo di revisione ha formulato il parere con verbale n </w:t>
      </w:r>
      <w:proofErr w:type="spellStart"/>
      <w:r w:rsidR="002121F5">
        <w:rPr>
          <w:rFonts w:ascii="Arial" w:hAnsi="Arial" w:cs="Arial"/>
          <w:sz w:val="22"/>
          <w:szCs w:val="22"/>
        </w:rPr>
        <w:t>……</w:t>
      </w:r>
      <w:proofErr w:type="spellEnd"/>
      <w:r w:rsidR="002121F5">
        <w:rPr>
          <w:rFonts w:ascii="Arial" w:hAnsi="Arial" w:cs="Arial"/>
          <w:sz w:val="22"/>
          <w:szCs w:val="22"/>
        </w:rPr>
        <w:t xml:space="preserve"> in </w:t>
      </w:r>
      <w:proofErr w:type="spellStart"/>
      <w:r w:rsidR="002121F5">
        <w:rPr>
          <w:rFonts w:ascii="Arial" w:hAnsi="Arial" w:cs="Arial"/>
          <w:sz w:val="22"/>
          <w:szCs w:val="22"/>
        </w:rPr>
        <w:t>data……</w:t>
      </w:r>
      <w:proofErr w:type="spellEnd"/>
      <w:r w:rsidR="002121F5">
        <w:rPr>
          <w:rFonts w:ascii="Arial" w:hAnsi="Arial" w:cs="Arial"/>
          <w:sz w:val="22"/>
          <w:szCs w:val="22"/>
        </w:rPr>
        <w:t>.. ai sensi dell’</w:t>
      </w:r>
      <w:r w:rsidR="002121F5" w:rsidRPr="00880EFB">
        <w:rPr>
          <w:rFonts w:ascii="Arial" w:hAnsi="Arial" w:cs="Arial"/>
          <w:sz w:val="22"/>
          <w:szCs w:val="22"/>
        </w:rPr>
        <w:t>art.19 della Legge 448/2001</w:t>
      </w:r>
      <w:r w:rsidR="002121F5">
        <w:rPr>
          <w:rFonts w:ascii="Arial" w:hAnsi="Arial" w:cs="Arial"/>
          <w:sz w:val="22"/>
          <w:szCs w:val="22"/>
        </w:rPr>
        <w:t>.</w:t>
      </w:r>
    </w:p>
    <w:p w:rsidR="001811EC" w:rsidRDefault="001811EC">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L’atto oltre ad assicurare le esigenze di funzionalità e d’ottimizzazione delle risorse per il miglior funzionamento dei servizi, prevede una riduzione della spesa attraverso il contenimento della dinamica retributiva ed occupazionale.</w:t>
      </w:r>
    </w:p>
    <w:p w:rsidR="001811EC" w:rsidRDefault="002121F5">
      <w:pPr>
        <w:jc w:val="both"/>
        <w:rPr>
          <w:rFonts w:ascii="Arial" w:hAnsi="Arial" w:cs="Arial"/>
          <w:sz w:val="22"/>
          <w:szCs w:val="22"/>
        </w:rPr>
      </w:pPr>
      <w:r>
        <w:rPr>
          <w:rFonts w:ascii="Arial" w:hAnsi="Arial" w:cs="Arial"/>
          <w:sz w:val="22"/>
          <w:szCs w:val="22"/>
        </w:rPr>
        <w:t xml:space="preserve"> </w:t>
      </w:r>
    </w:p>
    <w:p w:rsidR="001811EC" w:rsidRDefault="002121F5">
      <w:pPr>
        <w:jc w:val="both"/>
        <w:rPr>
          <w:rFonts w:ascii="Arial" w:hAnsi="Arial" w:cs="Arial"/>
          <w:sz w:val="22"/>
          <w:szCs w:val="22"/>
        </w:rPr>
      </w:pPr>
      <w:r>
        <w:rPr>
          <w:rFonts w:ascii="Arial" w:hAnsi="Arial" w:cs="Arial"/>
          <w:sz w:val="22"/>
          <w:szCs w:val="22"/>
        </w:rPr>
        <w:t>Il fabbisogno di personale nel triennio 201</w:t>
      </w:r>
      <w:r w:rsidR="00A42722">
        <w:rPr>
          <w:rFonts w:ascii="Arial" w:hAnsi="Arial" w:cs="Arial"/>
          <w:sz w:val="22"/>
          <w:szCs w:val="22"/>
        </w:rPr>
        <w:t>8</w:t>
      </w:r>
      <w:r>
        <w:rPr>
          <w:rFonts w:ascii="Arial" w:hAnsi="Arial" w:cs="Arial"/>
          <w:sz w:val="22"/>
          <w:szCs w:val="22"/>
        </w:rPr>
        <w:t>/20</w:t>
      </w:r>
      <w:r w:rsidR="00A42722">
        <w:rPr>
          <w:rFonts w:ascii="Arial" w:hAnsi="Arial" w:cs="Arial"/>
          <w:sz w:val="22"/>
          <w:szCs w:val="22"/>
        </w:rPr>
        <w:t>20</w:t>
      </w:r>
      <w:r>
        <w:rPr>
          <w:rFonts w:ascii="Arial" w:hAnsi="Arial" w:cs="Arial"/>
          <w:sz w:val="22"/>
          <w:szCs w:val="22"/>
        </w:rPr>
        <w:t>, tiene conto dei vincoli disposti per le assunzioni e per la spesa di personale.</w:t>
      </w:r>
    </w:p>
    <w:p w:rsidR="001811EC" w:rsidRDefault="001811EC">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La previsione triennale è coerente con le esigenze finanziarie espresse nell’atto di programmazione del fabbisogno.</w:t>
      </w:r>
    </w:p>
    <w:p w:rsidR="001811EC" w:rsidRDefault="001811EC">
      <w:pPr>
        <w:jc w:val="both"/>
        <w:rPr>
          <w:rFonts w:ascii="Arial" w:hAnsi="Arial" w:cs="Arial"/>
          <w:b/>
          <w:sz w:val="22"/>
          <w:szCs w:val="22"/>
        </w:rPr>
      </w:pPr>
    </w:p>
    <w:p w:rsidR="00B01F0D" w:rsidRDefault="008132AD" w:rsidP="00B01F0D">
      <w:pPr>
        <w:jc w:val="both"/>
        <w:rPr>
          <w:rFonts w:ascii="Arial" w:hAnsi="Arial" w:cs="Arial"/>
          <w:b/>
          <w:u w:val="single"/>
        </w:rPr>
      </w:pPr>
      <w:r w:rsidRPr="00B01F0D">
        <w:rPr>
          <w:rFonts w:ascii="Arial" w:hAnsi="Arial" w:cs="Arial"/>
          <w:b/>
          <w:u w:val="single"/>
        </w:rPr>
        <w:t>7.2.4.</w:t>
      </w:r>
      <w:r w:rsidR="002121F5" w:rsidRPr="00B01F0D">
        <w:rPr>
          <w:rFonts w:ascii="Arial" w:hAnsi="Arial" w:cs="Arial"/>
          <w:b/>
          <w:u w:val="single"/>
        </w:rPr>
        <w:t xml:space="preserve"> Piano triennale di razionalizzazione e riqualificazione della spesa</w:t>
      </w:r>
      <w:r w:rsidR="00880EFB" w:rsidRPr="00B01F0D">
        <w:rPr>
          <w:rFonts w:ascii="Arial" w:hAnsi="Arial" w:cs="Arial"/>
          <w:b/>
          <w:u w:val="single"/>
        </w:rPr>
        <w:t xml:space="preserve"> </w:t>
      </w:r>
    </w:p>
    <w:p w:rsidR="001811EC" w:rsidRPr="001D03C3" w:rsidRDefault="00880EFB" w:rsidP="00042E1A">
      <w:pPr>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art. 16, comma 4 del D.L.  98/2011</w:t>
      </w:r>
      <w:r w:rsidRPr="001D03C3">
        <w:rPr>
          <w:rFonts w:ascii="Arial" w:hAnsi="Arial" w:cs="Arial"/>
          <w:sz w:val="22"/>
          <w:szCs w:val="22"/>
        </w:rPr>
        <w:t>)</w:t>
      </w:r>
    </w:p>
    <w:p w:rsidR="001811EC" w:rsidRDefault="001811EC">
      <w:pPr>
        <w:jc w:val="both"/>
        <w:rPr>
          <w:rFonts w:ascii="Arial" w:hAnsi="Arial" w:cs="Arial"/>
          <w:b/>
          <w:sz w:val="22"/>
          <w:szCs w:val="22"/>
        </w:rPr>
      </w:pPr>
    </w:p>
    <w:p w:rsidR="001811EC" w:rsidRDefault="00E96473">
      <w:pPr>
        <w:jc w:val="both"/>
        <w:rPr>
          <w:rFonts w:ascii="Arial" w:hAnsi="Arial" w:cs="Arial"/>
          <w:sz w:val="22"/>
          <w:szCs w:val="22"/>
        </w:rPr>
      </w:pPr>
      <w:r>
        <w:rPr>
          <w:rFonts w:ascii="Arial" w:hAnsi="Arial" w:cs="Arial"/>
          <w:sz w:val="22"/>
          <w:szCs w:val="22"/>
        </w:rPr>
        <w:t>(</w:t>
      </w:r>
      <w:r w:rsidRPr="00E96473">
        <w:rPr>
          <w:rFonts w:ascii="Arial" w:hAnsi="Arial" w:cs="Arial"/>
          <w:i/>
          <w:sz w:val="22"/>
          <w:szCs w:val="22"/>
        </w:rPr>
        <w:t>se approvato distintamente dal DUP</w:t>
      </w:r>
      <w:r>
        <w:rPr>
          <w:rFonts w:ascii="Arial" w:hAnsi="Arial" w:cs="Arial"/>
          <w:sz w:val="22"/>
          <w:szCs w:val="22"/>
        </w:rPr>
        <w:t xml:space="preserve">) </w:t>
      </w:r>
      <w:r w:rsidR="00167E12">
        <w:rPr>
          <w:rFonts w:ascii="Arial" w:hAnsi="Arial" w:cs="Arial"/>
          <w:sz w:val="22"/>
          <w:szCs w:val="22"/>
        </w:rPr>
        <w:t xml:space="preserve">Su tale </w:t>
      </w:r>
      <w:r w:rsidR="002121F5">
        <w:rPr>
          <w:rFonts w:ascii="Arial" w:hAnsi="Arial" w:cs="Arial"/>
          <w:sz w:val="22"/>
          <w:szCs w:val="22"/>
        </w:rPr>
        <w:t>piano l’organo di revisione ha espresso parere obbligatorio quale strumento di programmazione economico-finanziaria come disposto dall’</w:t>
      </w:r>
      <w:r w:rsidR="002121F5" w:rsidRPr="00167E12">
        <w:rPr>
          <w:rFonts w:ascii="Arial" w:hAnsi="Arial" w:cs="Arial"/>
          <w:sz w:val="22"/>
          <w:szCs w:val="22"/>
        </w:rPr>
        <w:t>art. 239, comma 1, lettera b) punto 1 del TUEL</w:t>
      </w:r>
      <w:r w:rsidR="00167E12">
        <w:rPr>
          <w:rFonts w:ascii="Arial" w:hAnsi="Arial" w:cs="Arial"/>
          <w:sz w:val="22"/>
          <w:szCs w:val="22"/>
        </w:rPr>
        <w:t xml:space="preserve">, con verbale </w:t>
      </w:r>
      <w:proofErr w:type="spellStart"/>
      <w:r w:rsidR="00167E12">
        <w:rPr>
          <w:rFonts w:ascii="Arial" w:hAnsi="Arial" w:cs="Arial"/>
          <w:sz w:val="22"/>
          <w:szCs w:val="22"/>
        </w:rPr>
        <w:t>n……</w:t>
      </w:r>
      <w:proofErr w:type="spellEnd"/>
      <w:r w:rsidR="00167E12">
        <w:rPr>
          <w:rFonts w:ascii="Arial" w:hAnsi="Arial" w:cs="Arial"/>
          <w:sz w:val="22"/>
          <w:szCs w:val="22"/>
        </w:rPr>
        <w:t xml:space="preserve">. del </w:t>
      </w:r>
      <w:proofErr w:type="spellStart"/>
      <w:r w:rsidR="00167E12">
        <w:rPr>
          <w:rFonts w:ascii="Arial" w:hAnsi="Arial" w:cs="Arial"/>
          <w:sz w:val="22"/>
          <w:szCs w:val="22"/>
        </w:rPr>
        <w:t>………</w:t>
      </w:r>
      <w:proofErr w:type="spellEnd"/>
    </w:p>
    <w:p w:rsidR="001811EC" w:rsidRDefault="001811EC">
      <w:pPr>
        <w:jc w:val="both"/>
        <w:rPr>
          <w:rFonts w:ascii="Arial" w:hAnsi="Arial" w:cs="Arial"/>
          <w:b/>
          <w:sz w:val="22"/>
          <w:szCs w:val="22"/>
        </w:rPr>
      </w:pPr>
    </w:p>
    <w:p w:rsidR="00B01F0D" w:rsidRPr="00396B25" w:rsidRDefault="008132AD" w:rsidP="00396B25">
      <w:pPr>
        <w:jc w:val="both"/>
        <w:rPr>
          <w:rFonts w:ascii="Arial" w:hAnsi="Arial" w:cs="Arial"/>
          <w:b/>
          <w:u w:val="single"/>
        </w:rPr>
      </w:pPr>
      <w:r w:rsidRPr="00B01F0D">
        <w:rPr>
          <w:rFonts w:ascii="Arial" w:hAnsi="Arial" w:cs="Arial"/>
          <w:b/>
          <w:u w:val="single"/>
        </w:rPr>
        <w:t>7.2.5</w:t>
      </w:r>
      <w:r w:rsidR="002121F5" w:rsidRPr="00B01F0D">
        <w:rPr>
          <w:rFonts w:ascii="Arial" w:hAnsi="Arial" w:cs="Arial"/>
          <w:b/>
          <w:u w:val="single"/>
        </w:rPr>
        <w:t>. Piano delle alienazioni e valorizzazioni immobiliari</w:t>
      </w:r>
      <w:r w:rsidR="002121F5" w:rsidRPr="00396B25">
        <w:rPr>
          <w:rFonts w:ascii="Arial" w:hAnsi="Arial" w:cs="Arial"/>
          <w:b/>
          <w:u w:val="single"/>
        </w:rPr>
        <w:t xml:space="preserve"> </w:t>
      </w:r>
    </w:p>
    <w:p w:rsidR="001811EC" w:rsidRPr="001D03C3" w:rsidRDefault="00167E12" w:rsidP="00396B25">
      <w:pPr>
        <w:jc w:val="both"/>
        <w:rPr>
          <w:rFonts w:ascii="Arial" w:hAnsi="Arial" w:cs="Arial"/>
          <w:sz w:val="22"/>
          <w:szCs w:val="22"/>
        </w:rPr>
      </w:pPr>
      <w:r w:rsidRPr="001D03C3">
        <w:rPr>
          <w:rFonts w:ascii="Arial" w:hAnsi="Arial" w:cs="Arial"/>
          <w:sz w:val="22"/>
          <w:szCs w:val="22"/>
        </w:rPr>
        <w:t>(</w:t>
      </w:r>
      <w:r w:rsidR="002121F5" w:rsidRPr="001D03C3">
        <w:rPr>
          <w:rFonts w:ascii="Arial" w:hAnsi="Arial" w:cs="Arial"/>
          <w:sz w:val="22"/>
          <w:szCs w:val="22"/>
        </w:rPr>
        <w:t xml:space="preserve">art. 58, comma 1 </w:t>
      </w:r>
      <w:r w:rsidRPr="001D03C3">
        <w:rPr>
          <w:rFonts w:ascii="Arial" w:hAnsi="Arial" w:cs="Arial"/>
          <w:sz w:val="22"/>
          <w:szCs w:val="22"/>
        </w:rPr>
        <w:t>L.</w:t>
      </w:r>
      <w:r w:rsidR="002121F5" w:rsidRPr="001D03C3">
        <w:rPr>
          <w:rFonts w:ascii="Arial" w:hAnsi="Arial" w:cs="Arial"/>
          <w:sz w:val="22"/>
          <w:szCs w:val="22"/>
        </w:rPr>
        <w:t xml:space="preserve"> </w:t>
      </w:r>
      <w:r w:rsidRPr="001D03C3">
        <w:rPr>
          <w:rFonts w:ascii="Arial" w:hAnsi="Arial" w:cs="Arial"/>
          <w:sz w:val="22"/>
          <w:szCs w:val="22"/>
        </w:rPr>
        <w:t>n.</w:t>
      </w:r>
      <w:r w:rsidR="002121F5" w:rsidRPr="001D03C3">
        <w:rPr>
          <w:rFonts w:ascii="Arial" w:hAnsi="Arial" w:cs="Arial"/>
          <w:sz w:val="22"/>
          <w:szCs w:val="22"/>
        </w:rPr>
        <w:t>133/2008</w:t>
      </w:r>
      <w:r w:rsidRPr="001D03C3">
        <w:rPr>
          <w:rFonts w:ascii="Arial" w:hAnsi="Arial" w:cs="Arial"/>
          <w:sz w:val="22"/>
          <w:szCs w:val="22"/>
        </w:rPr>
        <w:t>)</w:t>
      </w:r>
    </w:p>
    <w:p w:rsidR="001811EC" w:rsidRPr="001D03C3" w:rsidRDefault="001811EC">
      <w:pPr>
        <w:jc w:val="both"/>
        <w:rPr>
          <w:rFonts w:ascii="Arial" w:hAnsi="Arial" w:cs="Arial"/>
          <w:sz w:val="22"/>
          <w:szCs w:val="22"/>
        </w:rPr>
      </w:pPr>
    </w:p>
    <w:p w:rsidR="001811EC" w:rsidRDefault="00E96473">
      <w:pPr>
        <w:jc w:val="both"/>
        <w:rPr>
          <w:rFonts w:ascii="Arial" w:hAnsi="Arial" w:cs="Arial"/>
          <w:sz w:val="22"/>
          <w:szCs w:val="22"/>
        </w:rPr>
      </w:pPr>
      <w:r>
        <w:rPr>
          <w:rFonts w:ascii="Arial" w:hAnsi="Arial" w:cs="Arial"/>
          <w:sz w:val="22"/>
          <w:szCs w:val="22"/>
        </w:rPr>
        <w:t>(</w:t>
      </w:r>
      <w:r w:rsidRPr="00E96473">
        <w:rPr>
          <w:rFonts w:ascii="Arial" w:hAnsi="Arial" w:cs="Arial"/>
          <w:i/>
          <w:sz w:val="22"/>
          <w:szCs w:val="22"/>
        </w:rPr>
        <w:t>se approvato distintamente dal DUP</w:t>
      </w:r>
      <w:r>
        <w:rPr>
          <w:rFonts w:ascii="Arial" w:hAnsi="Arial" w:cs="Arial"/>
          <w:sz w:val="22"/>
          <w:szCs w:val="22"/>
        </w:rPr>
        <w:t xml:space="preserve">) </w:t>
      </w:r>
      <w:r w:rsidR="002121F5">
        <w:rPr>
          <w:rFonts w:ascii="Arial" w:hAnsi="Arial" w:cs="Arial"/>
          <w:sz w:val="22"/>
          <w:szCs w:val="22"/>
        </w:rPr>
        <w:t xml:space="preserve">Sul piano l’organo di revisione ha espresso parere obbligatorio quale strumento di programmazione con verbale </w:t>
      </w:r>
      <w:proofErr w:type="spellStart"/>
      <w:r w:rsidR="002121F5">
        <w:rPr>
          <w:rFonts w:ascii="Arial" w:hAnsi="Arial" w:cs="Arial"/>
          <w:sz w:val="22"/>
          <w:szCs w:val="22"/>
        </w:rPr>
        <w:t>n……</w:t>
      </w:r>
      <w:proofErr w:type="spellEnd"/>
      <w:r w:rsidR="002121F5">
        <w:rPr>
          <w:rFonts w:ascii="Arial" w:hAnsi="Arial" w:cs="Arial"/>
          <w:sz w:val="22"/>
          <w:szCs w:val="22"/>
        </w:rPr>
        <w:t xml:space="preserve">.. del </w:t>
      </w:r>
      <w:proofErr w:type="spellStart"/>
      <w:r w:rsidR="002121F5">
        <w:rPr>
          <w:rFonts w:ascii="Arial" w:hAnsi="Arial" w:cs="Arial"/>
          <w:sz w:val="22"/>
          <w:szCs w:val="22"/>
        </w:rPr>
        <w:t>…………</w:t>
      </w:r>
      <w:proofErr w:type="spellEnd"/>
      <w:r w:rsidR="002121F5">
        <w:rPr>
          <w:rFonts w:ascii="Arial" w:hAnsi="Arial" w:cs="Arial"/>
          <w:sz w:val="22"/>
          <w:szCs w:val="22"/>
        </w:rPr>
        <w:t>.</w:t>
      </w:r>
    </w:p>
    <w:p w:rsidR="001811EC" w:rsidRDefault="001811EC">
      <w:pPr>
        <w:jc w:val="both"/>
        <w:rPr>
          <w:rFonts w:ascii="Arial" w:hAnsi="Arial" w:cs="Arial"/>
          <w:sz w:val="22"/>
          <w:szCs w:val="22"/>
        </w:rPr>
      </w:pPr>
    </w:p>
    <w:p w:rsidR="001811EC" w:rsidRDefault="002121F5">
      <w:pPr>
        <w:pStyle w:val="Titolo2"/>
      </w:pPr>
      <w:bookmarkStart w:id="39" w:name="_Toc346838829"/>
      <w:bookmarkStart w:id="40" w:name="_Toc499722257"/>
      <w:r>
        <w:t>8.  Verifica della coerenza esterna</w:t>
      </w:r>
      <w:bookmarkEnd w:id="39"/>
      <w:bookmarkEnd w:id="40"/>
    </w:p>
    <w:p w:rsidR="001811EC" w:rsidRDefault="001811EC">
      <w:pPr>
        <w:pStyle w:val="Titolo3"/>
      </w:pPr>
    </w:p>
    <w:p w:rsidR="001811EC" w:rsidRDefault="002121F5" w:rsidP="00042E1A">
      <w:pPr>
        <w:jc w:val="both"/>
        <w:rPr>
          <w:rFonts w:ascii="Arial" w:hAnsi="Arial" w:cs="Arial"/>
          <w:b/>
          <w:sz w:val="22"/>
          <w:szCs w:val="22"/>
          <w:u w:val="single"/>
        </w:rPr>
      </w:pPr>
      <w:r>
        <w:rPr>
          <w:rFonts w:ascii="Arial" w:hAnsi="Arial" w:cs="Arial"/>
          <w:b/>
          <w:sz w:val="22"/>
          <w:szCs w:val="22"/>
          <w:u w:val="single"/>
        </w:rPr>
        <w:t xml:space="preserve">8.1. </w:t>
      </w:r>
      <w:r w:rsidR="001D0F68">
        <w:rPr>
          <w:rFonts w:ascii="Arial" w:hAnsi="Arial" w:cs="Arial"/>
          <w:b/>
          <w:sz w:val="22"/>
          <w:szCs w:val="22"/>
          <w:u w:val="single"/>
        </w:rPr>
        <w:t>Pareggio di bilancio e s</w:t>
      </w:r>
      <w:r>
        <w:rPr>
          <w:rFonts w:ascii="Arial" w:hAnsi="Arial" w:cs="Arial"/>
          <w:b/>
          <w:sz w:val="22"/>
          <w:szCs w:val="22"/>
          <w:u w:val="single"/>
        </w:rPr>
        <w:t>aldo di finanza pubblica</w:t>
      </w:r>
      <w:r w:rsidR="001B3470">
        <w:rPr>
          <w:rFonts w:ascii="Arial" w:hAnsi="Arial" w:cs="Arial"/>
          <w:b/>
          <w:sz w:val="22"/>
          <w:szCs w:val="22"/>
          <w:u w:val="single"/>
        </w:rPr>
        <w:t xml:space="preserve"> </w:t>
      </w:r>
    </w:p>
    <w:p w:rsidR="007B45E2" w:rsidRDefault="007B45E2" w:rsidP="00042E1A">
      <w:pPr>
        <w:jc w:val="both"/>
        <w:rPr>
          <w:rFonts w:ascii="Arial" w:hAnsi="Arial" w:cs="Arial"/>
          <w:sz w:val="22"/>
          <w:szCs w:val="22"/>
        </w:rPr>
      </w:pPr>
    </w:p>
    <w:p w:rsidR="001B3470" w:rsidRDefault="00FA289F">
      <w:pPr>
        <w:rPr>
          <w:rFonts w:ascii="Arial" w:hAnsi="Arial" w:cs="Arial"/>
          <w:sz w:val="22"/>
          <w:szCs w:val="22"/>
        </w:rPr>
      </w:pPr>
      <w:r>
        <w:rPr>
          <w:rFonts w:ascii="Arial" w:hAnsi="Arial" w:cs="Arial"/>
          <w:sz w:val="22"/>
          <w:szCs w:val="22"/>
        </w:rPr>
        <w:t>A legislazione</w:t>
      </w:r>
      <w:r w:rsidR="001B3470">
        <w:rPr>
          <w:rFonts w:ascii="Arial" w:hAnsi="Arial" w:cs="Arial"/>
          <w:sz w:val="22"/>
          <w:szCs w:val="22"/>
        </w:rPr>
        <w:t xml:space="preserve"> vigente (art. 1 comma 466 L. 232/2016) gli Enti devono rispettare il saldo tra entrate finali e spese finali come da allegato 9 del D.</w:t>
      </w:r>
      <w:r>
        <w:rPr>
          <w:rFonts w:ascii="Arial" w:hAnsi="Arial" w:cs="Arial"/>
          <w:sz w:val="22"/>
          <w:szCs w:val="22"/>
        </w:rPr>
        <w:t xml:space="preserve"> </w:t>
      </w:r>
      <w:proofErr w:type="spellStart"/>
      <w:r w:rsidR="001B3470">
        <w:rPr>
          <w:rFonts w:ascii="Arial" w:hAnsi="Arial" w:cs="Arial"/>
          <w:sz w:val="22"/>
          <w:szCs w:val="22"/>
        </w:rPr>
        <w:t>Lgs</w:t>
      </w:r>
      <w:proofErr w:type="spellEnd"/>
      <w:r w:rsidR="001B3470">
        <w:rPr>
          <w:rFonts w:ascii="Arial" w:hAnsi="Arial" w:cs="Arial"/>
          <w:sz w:val="22"/>
          <w:szCs w:val="22"/>
        </w:rPr>
        <w:t xml:space="preserve">. 118/2011 </w:t>
      </w:r>
      <w:r w:rsidR="00845A59">
        <w:rPr>
          <w:rFonts w:ascii="Arial" w:hAnsi="Arial" w:cs="Arial"/>
          <w:sz w:val="22"/>
          <w:szCs w:val="22"/>
        </w:rPr>
        <w:t>(ex</w:t>
      </w:r>
      <w:r w:rsidR="001B3470">
        <w:rPr>
          <w:rFonts w:ascii="Arial" w:hAnsi="Arial" w:cs="Arial"/>
          <w:sz w:val="22"/>
          <w:szCs w:val="22"/>
        </w:rPr>
        <w:t xml:space="preserve"> art 9 L. 243/2012</w:t>
      </w:r>
      <w:r w:rsidR="00845A59">
        <w:rPr>
          <w:rFonts w:ascii="Arial" w:hAnsi="Arial" w:cs="Arial"/>
          <w:sz w:val="22"/>
          <w:szCs w:val="22"/>
        </w:rPr>
        <w:t>)</w:t>
      </w:r>
      <w:r w:rsidR="001B3470">
        <w:rPr>
          <w:rFonts w:ascii="Arial" w:hAnsi="Arial" w:cs="Arial"/>
          <w:sz w:val="22"/>
          <w:szCs w:val="22"/>
        </w:rPr>
        <w:t>.</w:t>
      </w:r>
    </w:p>
    <w:p w:rsidR="001B3470" w:rsidRDefault="001B3470">
      <w:pPr>
        <w:rPr>
          <w:rFonts w:ascii="Arial" w:hAnsi="Arial" w:cs="Arial"/>
          <w:sz w:val="22"/>
          <w:szCs w:val="22"/>
        </w:rPr>
      </w:pPr>
    </w:p>
    <w:p w:rsidR="001B3470" w:rsidRPr="00845A59" w:rsidRDefault="001B3470" w:rsidP="00845A59">
      <w:pPr>
        <w:jc w:val="both"/>
        <w:rPr>
          <w:rFonts w:ascii="Arial" w:hAnsi="Arial" w:cs="Arial"/>
          <w:i/>
          <w:color w:val="00B0F0"/>
          <w:sz w:val="22"/>
          <w:szCs w:val="22"/>
        </w:rPr>
      </w:pPr>
      <w:r w:rsidRPr="00845A59">
        <w:rPr>
          <w:rFonts w:ascii="Arial" w:hAnsi="Arial" w:cs="Arial"/>
          <w:i/>
          <w:color w:val="00B0F0"/>
          <w:sz w:val="22"/>
          <w:szCs w:val="22"/>
        </w:rPr>
        <w:t xml:space="preserve">Il prospetto dovrà essere aggiornato sulla base di eventuali modifiche </w:t>
      </w:r>
      <w:r w:rsidR="00845A59" w:rsidRPr="00845A59">
        <w:rPr>
          <w:rFonts w:ascii="Arial" w:hAnsi="Arial" w:cs="Arial"/>
          <w:i/>
          <w:color w:val="00B0F0"/>
          <w:sz w:val="22"/>
          <w:szCs w:val="22"/>
        </w:rPr>
        <w:t>inserite nella legge di Bilancio 2018 in corso di approvazione.</w:t>
      </w:r>
    </w:p>
    <w:p w:rsidR="007B45E2" w:rsidRDefault="001B3470">
      <w:pPr>
        <w:rPr>
          <w:rFonts w:ascii="Arial" w:hAnsi="Arial" w:cs="Arial"/>
          <w:sz w:val="22"/>
          <w:szCs w:val="22"/>
        </w:rPr>
      </w:pPr>
      <w:r>
        <w:rPr>
          <w:rFonts w:ascii="Arial" w:hAnsi="Arial" w:cs="Arial"/>
          <w:sz w:val="22"/>
          <w:szCs w:val="22"/>
        </w:rPr>
        <w:t xml:space="preserve"> </w:t>
      </w:r>
    </w:p>
    <w:p w:rsidR="001811EC" w:rsidRDefault="002121F5">
      <w:pPr>
        <w:spacing w:before="120" w:after="60"/>
        <w:jc w:val="both"/>
        <w:rPr>
          <w:rFonts w:ascii="Arial" w:hAnsi="Arial" w:cs="Arial"/>
          <w:sz w:val="22"/>
          <w:szCs w:val="22"/>
        </w:rPr>
      </w:pPr>
      <w:r>
        <w:rPr>
          <w:rFonts w:ascii="Arial" w:hAnsi="Arial" w:cs="Arial"/>
          <w:sz w:val="22"/>
          <w:szCs w:val="22"/>
        </w:rPr>
        <w:t>Dalla verifica della coerenza delle previsioni con l’obiettivo di saldo risulta un saldo non negativo così determinato:</w:t>
      </w:r>
    </w:p>
    <w:p w:rsidR="001811EC" w:rsidRDefault="001811EC">
      <w:pPr>
        <w:spacing w:before="120" w:after="60"/>
        <w:jc w:val="both"/>
        <w:rPr>
          <w:rFonts w:ascii="Arial" w:hAnsi="Arial" w:cs="Arial"/>
          <w:sz w:val="22"/>
          <w:szCs w:val="22"/>
        </w:rPr>
      </w:pPr>
    </w:p>
    <w:p w:rsidR="001811EC" w:rsidRDefault="001811EC">
      <w:pPr>
        <w:spacing w:before="120" w:after="60"/>
        <w:jc w:val="both"/>
        <w:rPr>
          <w:rFonts w:ascii="Arial" w:hAnsi="Arial" w:cs="Arial"/>
          <w:sz w:val="22"/>
          <w:szCs w:val="22"/>
        </w:rPr>
      </w:pPr>
    </w:p>
    <w:bookmarkStart w:id="41" w:name="_MON_1542697907"/>
    <w:bookmarkEnd w:id="41"/>
    <w:p w:rsidR="001811EC" w:rsidRDefault="003F1D0E">
      <w:pPr>
        <w:spacing w:before="120" w:after="60"/>
        <w:jc w:val="both"/>
        <w:rPr>
          <w:rFonts w:ascii="Arial" w:hAnsi="Arial" w:cs="Arial"/>
          <w:sz w:val="22"/>
          <w:szCs w:val="22"/>
        </w:rPr>
      </w:pPr>
      <w:r w:rsidRPr="001331ED">
        <w:rPr>
          <w:rFonts w:ascii="Arial" w:hAnsi="Arial" w:cs="Arial"/>
          <w:sz w:val="22"/>
          <w:szCs w:val="22"/>
        </w:rPr>
        <w:object w:dxaOrig="9585" w:dyaOrig="12930">
          <v:shape id="_x0000_i1031" type="#_x0000_t75" style="width:479.25pt;height:639.75pt" o:ole="">
            <v:imagedata r:id="rId34" o:title=""/>
          </v:shape>
          <o:OLEObject Type="Embed" ProgID="Excel.Sheet.12" ShapeID="_x0000_i1031" DrawAspect="Content" ObjectID="_1573561275" r:id="rId35"/>
        </w:object>
      </w:r>
      <w:bookmarkStart w:id="42" w:name="_MON_1513243481"/>
      <w:bookmarkStart w:id="43" w:name="_Toc346838830"/>
      <w:bookmarkEnd w:id="42"/>
    </w:p>
    <w:p w:rsidR="00FA289F" w:rsidRDefault="00FA289F">
      <w:pPr>
        <w:spacing w:before="120" w:after="60"/>
        <w:jc w:val="both"/>
        <w:rPr>
          <w:rFonts w:ascii="Arial" w:hAnsi="Arial" w:cs="Arial"/>
          <w:sz w:val="22"/>
          <w:szCs w:val="22"/>
        </w:rPr>
      </w:pPr>
    </w:p>
    <w:p w:rsidR="00FA289F" w:rsidRDefault="00FA289F">
      <w:pPr>
        <w:spacing w:before="120" w:after="60"/>
        <w:jc w:val="both"/>
        <w:rPr>
          <w:rFonts w:ascii="Arial" w:hAnsi="Arial" w:cs="Arial"/>
          <w:sz w:val="22"/>
          <w:szCs w:val="22"/>
        </w:rPr>
      </w:pPr>
    </w:p>
    <w:p w:rsidR="003F1D0E" w:rsidRDefault="003F1D0E">
      <w:pPr>
        <w:spacing w:before="120" w:after="60"/>
        <w:jc w:val="both"/>
        <w:rPr>
          <w:rFonts w:ascii="Arial" w:hAnsi="Arial" w:cs="Arial"/>
          <w:sz w:val="22"/>
          <w:szCs w:val="22"/>
        </w:rPr>
      </w:pPr>
    </w:p>
    <w:p w:rsidR="001811EC" w:rsidRDefault="002121F5">
      <w:pPr>
        <w:pStyle w:val="Titolo1"/>
        <w:shd w:val="clear" w:color="auto" w:fill="B6DDE8" w:themeFill="accent5" w:themeFillTint="66"/>
      </w:pPr>
      <w:bookmarkStart w:id="44" w:name="_Toc499722258"/>
      <w:r>
        <w:lastRenderedPageBreak/>
        <w:t xml:space="preserve">VERIFICA ATTENDIBILITA’ E CONGRUITA’ DELLE PREVISIONI ANNO </w:t>
      </w:r>
      <w:bookmarkEnd w:id="43"/>
      <w:r>
        <w:t>201</w:t>
      </w:r>
      <w:r w:rsidR="0044646A">
        <w:t>8</w:t>
      </w:r>
      <w:r>
        <w:t>-20</w:t>
      </w:r>
      <w:r w:rsidR="0044646A">
        <w:t>20</w:t>
      </w:r>
      <w:bookmarkEnd w:id="44"/>
    </w:p>
    <w:p w:rsidR="001811EC" w:rsidRDefault="002121F5">
      <w:pPr>
        <w:pStyle w:val="Titolo2"/>
      </w:pPr>
      <w:bookmarkStart w:id="45" w:name="_Toc499722259"/>
      <w:r>
        <w:t>A) ENTRATE</w:t>
      </w:r>
      <w:bookmarkEnd w:id="45"/>
      <w:r>
        <w:t xml:space="preserve"> </w:t>
      </w:r>
    </w:p>
    <w:p w:rsidR="001811EC" w:rsidRDefault="001811EC">
      <w:pPr>
        <w:pStyle w:val="Corpodeltesto2"/>
        <w:numPr>
          <w:ilvl w:val="12"/>
          <w:numId w:val="0"/>
        </w:numPr>
        <w:tabs>
          <w:tab w:val="clear" w:pos="426"/>
          <w:tab w:val="left" w:pos="708"/>
        </w:tabs>
        <w:jc w:val="both"/>
        <w:rPr>
          <w:sz w:val="20"/>
        </w:rPr>
      </w:pPr>
    </w:p>
    <w:p w:rsidR="001811EC" w:rsidRDefault="002121F5">
      <w:pPr>
        <w:pStyle w:val="Corpodeltesto2"/>
        <w:numPr>
          <w:ilvl w:val="12"/>
          <w:numId w:val="0"/>
        </w:numPr>
        <w:tabs>
          <w:tab w:val="clear" w:pos="426"/>
          <w:tab w:val="left" w:pos="708"/>
        </w:tabs>
        <w:jc w:val="both"/>
        <w:rPr>
          <w:szCs w:val="22"/>
        </w:rPr>
      </w:pPr>
      <w:r>
        <w:rPr>
          <w:szCs w:val="22"/>
        </w:rPr>
        <w:t>Ai fini della verifica dell’attendibilità delle entrate e congruità delle spese previste per gli esercizi 201</w:t>
      </w:r>
      <w:r w:rsidR="005555CE">
        <w:rPr>
          <w:szCs w:val="22"/>
        </w:rPr>
        <w:t>8</w:t>
      </w:r>
      <w:r>
        <w:rPr>
          <w:szCs w:val="22"/>
        </w:rPr>
        <w:t>-20</w:t>
      </w:r>
      <w:r w:rsidR="005555CE">
        <w:rPr>
          <w:szCs w:val="22"/>
        </w:rPr>
        <w:t>20</w:t>
      </w:r>
      <w:r>
        <w:rPr>
          <w:szCs w:val="22"/>
        </w:rPr>
        <w:t>, alla luce della manovra disposta dall’ente, sono state analizzate in particolare le voci di bilancio appresso riportate.</w:t>
      </w:r>
    </w:p>
    <w:p w:rsidR="00180C14" w:rsidRDefault="00180C14">
      <w:pPr>
        <w:pStyle w:val="Corpodeltesto2"/>
        <w:numPr>
          <w:ilvl w:val="12"/>
          <w:numId w:val="0"/>
        </w:numPr>
        <w:tabs>
          <w:tab w:val="clear" w:pos="426"/>
          <w:tab w:val="left" w:pos="708"/>
        </w:tabs>
        <w:jc w:val="both"/>
        <w:rPr>
          <w:szCs w:val="22"/>
        </w:rPr>
      </w:pPr>
    </w:p>
    <w:p w:rsidR="001811EC" w:rsidRPr="004E43B6" w:rsidRDefault="005555CE">
      <w:pPr>
        <w:pStyle w:val="Corpodeltesto2"/>
        <w:numPr>
          <w:ilvl w:val="12"/>
          <w:numId w:val="0"/>
        </w:numPr>
        <w:tabs>
          <w:tab w:val="clear" w:pos="426"/>
          <w:tab w:val="left" w:pos="708"/>
        </w:tabs>
        <w:jc w:val="both"/>
        <w:rPr>
          <w:b/>
          <w:i/>
          <w:color w:val="00B0F0"/>
          <w:szCs w:val="22"/>
        </w:rPr>
      </w:pPr>
      <w:r w:rsidRPr="004E43B6">
        <w:rPr>
          <w:i/>
          <w:color w:val="00B0F0"/>
          <w:szCs w:val="22"/>
        </w:rPr>
        <w:t xml:space="preserve">Il comma 42, dell’art.1 </w:t>
      </w:r>
      <w:r w:rsidR="00395596">
        <w:rPr>
          <w:i/>
          <w:color w:val="00B0F0"/>
          <w:szCs w:val="22"/>
        </w:rPr>
        <w:t>L.</w:t>
      </w:r>
      <w:r w:rsidRPr="004E43B6">
        <w:rPr>
          <w:i/>
          <w:color w:val="00B0F0"/>
          <w:szCs w:val="22"/>
        </w:rPr>
        <w:t xml:space="preserve"> n.232/2016 - ha disposto il blocco dei poteri degli enti locali di deliberare aumenti dei tributi e delle addizionali. Sono escluse la Tari,</w:t>
      </w:r>
      <w:r w:rsidR="004E43B6" w:rsidRPr="004E43B6">
        <w:rPr>
          <w:i/>
          <w:color w:val="00B0F0"/>
          <w:szCs w:val="22"/>
        </w:rPr>
        <w:t xml:space="preserve"> </w:t>
      </w:r>
      <w:r w:rsidR="004E43B6">
        <w:rPr>
          <w:i/>
          <w:color w:val="00B0F0"/>
          <w:szCs w:val="22"/>
        </w:rPr>
        <w:t>la COSAP e il canone idrico oltre all’imposta di soggiorno in base al D.L.50/2017.</w:t>
      </w:r>
      <w:r w:rsidRPr="004E43B6">
        <w:rPr>
          <w:i/>
          <w:color w:val="00B0F0"/>
          <w:szCs w:val="22"/>
        </w:rPr>
        <w:t xml:space="preserve"> </w:t>
      </w:r>
    </w:p>
    <w:p w:rsidR="00907B88" w:rsidRDefault="00907B88">
      <w:pPr>
        <w:pStyle w:val="Corpodeltesto2"/>
        <w:numPr>
          <w:ilvl w:val="12"/>
          <w:numId w:val="0"/>
        </w:numPr>
        <w:tabs>
          <w:tab w:val="clear" w:pos="426"/>
          <w:tab w:val="left" w:pos="708"/>
        </w:tabs>
        <w:jc w:val="both"/>
        <w:rPr>
          <w:b/>
          <w:i/>
          <w:color w:val="365F91" w:themeColor="accent1" w:themeShade="BF"/>
          <w:szCs w:val="22"/>
        </w:rPr>
      </w:pPr>
    </w:p>
    <w:p w:rsidR="00907B88" w:rsidRPr="001D03C3" w:rsidRDefault="003D1458" w:rsidP="00793040">
      <w:pPr>
        <w:pStyle w:val="Titolo3"/>
        <w:rPr>
          <w:sz w:val="24"/>
        </w:rPr>
      </w:pPr>
      <w:bookmarkStart w:id="46" w:name="_Toc499722260"/>
      <w:r w:rsidRPr="001D03C3">
        <w:rPr>
          <w:sz w:val="24"/>
        </w:rPr>
        <w:t>Entrate da fiscalità locale</w:t>
      </w:r>
      <w:bookmarkEnd w:id="46"/>
    </w:p>
    <w:p w:rsidR="001F5153" w:rsidRPr="001F5153" w:rsidRDefault="001F5153" w:rsidP="00042E1A">
      <w:pPr>
        <w:numPr>
          <w:ilvl w:val="12"/>
          <w:numId w:val="0"/>
        </w:numPr>
        <w:jc w:val="both"/>
        <w:outlineLvl w:val="2"/>
        <w:rPr>
          <w:rFonts w:ascii="Arial" w:hAnsi="Arial" w:cs="Arial"/>
          <w:b/>
          <w:i/>
          <w:u w:val="single"/>
        </w:rPr>
      </w:pPr>
    </w:p>
    <w:p w:rsidR="00907B88" w:rsidRPr="00793040" w:rsidRDefault="00907B88" w:rsidP="00793040">
      <w:pPr>
        <w:jc w:val="both"/>
        <w:rPr>
          <w:rFonts w:ascii="Arial" w:hAnsi="Arial" w:cs="Arial"/>
          <w:b/>
          <w:u w:val="single"/>
        </w:rPr>
      </w:pPr>
      <w:r w:rsidRPr="00793040">
        <w:rPr>
          <w:rFonts w:ascii="Arial" w:hAnsi="Arial" w:cs="Arial"/>
          <w:b/>
          <w:u w:val="single"/>
        </w:rPr>
        <w:t>A</w:t>
      </w:r>
      <w:r w:rsidR="001F5153" w:rsidRPr="00793040">
        <w:rPr>
          <w:rFonts w:ascii="Arial" w:hAnsi="Arial" w:cs="Arial"/>
          <w:b/>
          <w:u w:val="single"/>
        </w:rPr>
        <w:t>ddizionale Comunale all’Irpef</w:t>
      </w:r>
    </w:p>
    <w:p w:rsidR="00501739" w:rsidRDefault="00501739" w:rsidP="00907B88">
      <w:pPr>
        <w:numPr>
          <w:ilvl w:val="12"/>
          <w:numId w:val="0"/>
        </w:numPr>
        <w:jc w:val="both"/>
        <w:rPr>
          <w:rFonts w:ascii="Arial" w:hAnsi="Arial" w:cs="Arial"/>
          <w:sz w:val="22"/>
          <w:szCs w:val="22"/>
        </w:rPr>
      </w:pPr>
    </w:p>
    <w:p w:rsidR="00907B88" w:rsidRPr="00443573" w:rsidRDefault="00907B88" w:rsidP="00907B88">
      <w:pPr>
        <w:numPr>
          <w:ilvl w:val="12"/>
          <w:numId w:val="0"/>
        </w:numPr>
        <w:jc w:val="both"/>
        <w:rPr>
          <w:rFonts w:ascii="Arial" w:hAnsi="Arial" w:cs="Arial"/>
          <w:sz w:val="22"/>
          <w:szCs w:val="22"/>
        </w:rPr>
      </w:pPr>
      <w:r w:rsidRPr="00443573">
        <w:rPr>
          <w:rFonts w:ascii="Arial" w:hAnsi="Arial" w:cs="Arial"/>
          <w:sz w:val="22"/>
          <w:szCs w:val="22"/>
        </w:rPr>
        <w:t xml:space="preserve">Il comune ha </w:t>
      </w:r>
      <w:r w:rsidR="00AB755F">
        <w:rPr>
          <w:rFonts w:ascii="Arial" w:hAnsi="Arial" w:cs="Arial"/>
          <w:sz w:val="22"/>
          <w:szCs w:val="22"/>
        </w:rPr>
        <w:t>applicato</w:t>
      </w:r>
      <w:r w:rsidRPr="00443573">
        <w:rPr>
          <w:rFonts w:ascii="Arial" w:hAnsi="Arial" w:cs="Arial"/>
          <w:sz w:val="22"/>
          <w:szCs w:val="22"/>
        </w:rPr>
        <w:t>, ai sensi dell’art. 1 del D.</w:t>
      </w:r>
      <w:r w:rsidR="00395596">
        <w:rPr>
          <w:rFonts w:ascii="Arial" w:hAnsi="Arial" w:cs="Arial"/>
          <w:sz w:val="22"/>
          <w:szCs w:val="22"/>
        </w:rPr>
        <w:t xml:space="preserve"> </w:t>
      </w:r>
      <w:proofErr w:type="spellStart"/>
      <w:r w:rsidRPr="00443573">
        <w:rPr>
          <w:rFonts w:ascii="Arial" w:hAnsi="Arial" w:cs="Arial"/>
          <w:sz w:val="22"/>
          <w:szCs w:val="22"/>
        </w:rPr>
        <w:t>Lgs</w:t>
      </w:r>
      <w:proofErr w:type="spellEnd"/>
      <w:r w:rsidRPr="00443573">
        <w:rPr>
          <w:rFonts w:ascii="Arial" w:hAnsi="Arial" w:cs="Arial"/>
          <w:sz w:val="22"/>
          <w:szCs w:val="22"/>
        </w:rPr>
        <w:t>. n. 360</w:t>
      </w:r>
      <w:r w:rsidR="00395596">
        <w:rPr>
          <w:rFonts w:ascii="Arial" w:hAnsi="Arial" w:cs="Arial"/>
          <w:sz w:val="22"/>
          <w:szCs w:val="22"/>
        </w:rPr>
        <w:t>/1998</w:t>
      </w:r>
      <w:r w:rsidRPr="00443573">
        <w:rPr>
          <w:rFonts w:ascii="Arial" w:hAnsi="Arial" w:cs="Arial"/>
          <w:sz w:val="22"/>
          <w:szCs w:val="22"/>
        </w:rPr>
        <w:t xml:space="preserve">, l’addizionale all’IRPEF, fissandone l’aliquota in misura </w:t>
      </w:r>
      <w:proofErr w:type="spellStart"/>
      <w:r w:rsidR="00AB755F">
        <w:rPr>
          <w:rFonts w:ascii="Arial" w:hAnsi="Arial" w:cs="Arial"/>
          <w:sz w:val="22"/>
          <w:szCs w:val="22"/>
        </w:rPr>
        <w:t>del……………</w:t>
      </w:r>
      <w:proofErr w:type="spellEnd"/>
      <w:r w:rsidR="00AB755F">
        <w:rPr>
          <w:rFonts w:ascii="Arial" w:hAnsi="Arial" w:cs="Arial"/>
          <w:sz w:val="22"/>
          <w:szCs w:val="22"/>
        </w:rPr>
        <w:t>.. Il gettito è così previsto</w:t>
      </w:r>
      <w:r w:rsidRPr="00443573">
        <w:rPr>
          <w:rFonts w:ascii="Arial" w:hAnsi="Arial" w:cs="Arial"/>
          <w:sz w:val="22"/>
          <w:szCs w:val="22"/>
        </w:rPr>
        <w:t>:</w:t>
      </w:r>
    </w:p>
    <w:p w:rsidR="002C063A" w:rsidRPr="00443573" w:rsidRDefault="002C063A" w:rsidP="00907B88">
      <w:pPr>
        <w:numPr>
          <w:ilvl w:val="12"/>
          <w:numId w:val="0"/>
        </w:numPr>
        <w:jc w:val="both"/>
        <w:rPr>
          <w:rFonts w:ascii="Arial" w:hAnsi="Arial" w:cs="Arial"/>
          <w:b/>
          <w:sz w:val="22"/>
          <w:szCs w:val="22"/>
          <w:u w:val="single"/>
        </w:rPr>
      </w:pPr>
    </w:p>
    <w:tbl>
      <w:tblPr>
        <w:tblW w:w="6937" w:type="dxa"/>
        <w:tblInd w:w="60" w:type="dxa"/>
        <w:tblCellMar>
          <w:left w:w="70" w:type="dxa"/>
          <w:right w:w="70" w:type="dxa"/>
        </w:tblCellMar>
        <w:tblLook w:val="04A0"/>
      </w:tblPr>
      <w:tblGrid>
        <w:gridCol w:w="1765"/>
        <w:gridCol w:w="1789"/>
        <w:gridCol w:w="1754"/>
        <w:gridCol w:w="1629"/>
      </w:tblGrid>
      <w:tr w:rsidR="002C063A" w:rsidRPr="00443573" w:rsidTr="002C063A">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Rendiconto 2017</w:t>
            </w:r>
          </w:p>
        </w:tc>
        <w:tc>
          <w:tcPr>
            <w:tcW w:w="1789" w:type="dxa"/>
            <w:tcBorders>
              <w:top w:val="single" w:sz="4" w:space="0" w:color="auto"/>
              <w:left w:val="nil"/>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Previsione 2018</w:t>
            </w:r>
          </w:p>
        </w:tc>
        <w:tc>
          <w:tcPr>
            <w:tcW w:w="1754" w:type="dxa"/>
            <w:tcBorders>
              <w:top w:val="single" w:sz="4" w:space="0" w:color="auto"/>
              <w:left w:val="nil"/>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Previsione 2019</w:t>
            </w:r>
          </w:p>
        </w:tc>
        <w:tc>
          <w:tcPr>
            <w:tcW w:w="1629" w:type="dxa"/>
            <w:tcBorders>
              <w:top w:val="single" w:sz="4" w:space="0" w:color="auto"/>
              <w:left w:val="nil"/>
              <w:bottom w:val="single" w:sz="4" w:space="0" w:color="auto"/>
              <w:right w:val="single" w:sz="4" w:space="0" w:color="auto"/>
            </w:tcBorders>
          </w:tcPr>
          <w:p w:rsidR="002C063A" w:rsidRDefault="002C063A" w:rsidP="00591D65">
            <w:pPr>
              <w:rPr>
                <w:rFonts w:ascii="Arial" w:hAnsi="Arial" w:cs="Arial"/>
                <w:sz w:val="20"/>
                <w:szCs w:val="20"/>
              </w:rPr>
            </w:pPr>
          </w:p>
          <w:p w:rsidR="002C063A" w:rsidRPr="00443573" w:rsidRDefault="002C063A" w:rsidP="00591D65">
            <w:pPr>
              <w:rPr>
                <w:rFonts w:ascii="Arial" w:hAnsi="Arial" w:cs="Arial"/>
                <w:color w:val="FFFF00"/>
                <w:sz w:val="20"/>
                <w:szCs w:val="20"/>
              </w:rPr>
            </w:pPr>
            <w:r w:rsidRPr="00443573">
              <w:rPr>
                <w:rFonts w:ascii="Arial" w:hAnsi="Arial" w:cs="Arial"/>
                <w:sz w:val="20"/>
                <w:szCs w:val="20"/>
              </w:rPr>
              <w:t>Previsione 2020</w:t>
            </w:r>
          </w:p>
        </w:tc>
      </w:tr>
      <w:tr w:rsidR="002C063A" w:rsidRPr="00443573" w:rsidTr="002C063A">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808080" w:themeFill="background1" w:themeFillShade="80"/>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0,00</w:t>
            </w:r>
          </w:p>
        </w:tc>
        <w:tc>
          <w:tcPr>
            <w:tcW w:w="1629" w:type="dxa"/>
            <w:tcBorders>
              <w:top w:val="nil"/>
              <w:left w:val="nil"/>
              <w:bottom w:val="single" w:sz="4" w:space="0" w:color="auto"/>
              <w:right w:val="single" w:sz="4" w:space="0" w:color="auto"/>
            </w:tcBorders>
            <w:shd w:val="clear" w:color="auto" w:fill="808080" w:themeFill="background1" w:themeFillShade="80"/>
            <w:vAlign w:val="bottom"/>
          </w:tcPr>
          <w:p w:rsidR="002C063A" w:rsidRPr="00443573" w:rsidRDefault="002C063A" w:rsidP="00CE77C5">
            <w:pPr>
              <w:jc w:val="center"/>
              <w:rPr>
                <w:rFonts w:ascii="Arial" w:hAnsi="Arial" w:cs="Arial"/>
                <w:sz w:val="20"/>
                <w:szCs w:val="20"/>
              </w:rPr>
            </w:pPr>
            <w:r w:rsidRPr="00443573">
              <w:rPr>
                <w:rFonts w:ascii="Arial" w:hAnsi="Arial" w:cs="Arial"/>
                <w:sz w:val="20"/>
                <w:szCs w:val="20"/>
              </w:rPr>
              <w:t>0,00</w:t>
            </w:r>
          </w:p>
        </w:tc>
      </w:tr>
      <w:tr w:rsidR="002C063A" w:rsidRPr="00443573" w:rsidTr="002C063A">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0,00</w:t>
            </w:r>
          </w:p>
        </w:tc>
        <w:tc>
          <w:tcPr>
            <w:tcW w:w="1629" w:type="dxa"/>
            <w:tcBorders>
              <w:top w:val="nil"/>
              <w:left w:val="nil"/>
              <w:bottom w:val="single" w:sz="4" w:space="0" w:color="auto"/>
              <w:right w:val="single" w:sz="4" w:space="0" w:color="auto"/>
            </w:tcBorders>
            <w:shd w:val="clear" w:color="auto" w:fill="808080" w:themeFill="background1" w:themeFillShade="80"/>
            <w:vAlign w:val="bottom"/>
          </w:tcPr>
          <w:p w:rsidR="002C063A" w:rsidRPr="00443573" w:rsidRDefault="002C063A" w:rsidP="00CE77C5">
            <w:pPr>
              <w:jc w:val="center"/>
              <w:rPr>
                <w:rFonts w:ascii="Arial" w:hAnsi="Arial" w:cs="Arial"/>
                <w:sz w:val="20"/>
                <w:szCs w:val="20"/>
              </w:rPr>
            </w:pPr>
            <w:r w:rsidRPr="00443573">
              <w:rPr>
                <w:rFonts w:ascii="Arial" w:hAnsi="Arial" w:cs="Arial"/>
                <w:sz w:val="20"/>
                <w:szCs w:val="20"/>
              </w:rPr>
              <w:t>0,00</w:t>
            </w:r>
          </w:p>
        </w:tc>
      </w:tr>
      <w:tr w:rsidR="002C063A" w:rsidTr="002C063A">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auto"/>
            <w:vAlign w:val="bottom"/>
            <w:hideMark/>
          </w:tcPr>
          <w:p w:rsidR="002C063A" w:rsidRPr="00443573" w:rsidRDefault="002C063A" w:rsidP="00CE77C5">
            <w:pPr>
              <w:jc w:val="center"/>
              <w:rPr>
                <w:rFonts w:ascii="Arial" w:hAnsi="Arial" w:cs="Arial"/>
                <w:sz w:val="20"/>
                <w:szCs w:val="20"/>
              </w:rPr>
            </w:pPr>
            <w:r w:rsidRPr="00443573">
              <w:rPr>
                <w:rFonts w:ascii="Arial" w:hAnsi="Arial" w:cs="Arial"/>
                <w:sz w:val="20"/>
                <w:szCs w:val="20"/>
              </w:rPr>
              <w:t>0,00</w:t>
            </w:r>
          </w:p>
        </w:tc>
        <w:tc>
          <w:tcPr>
            <w:tcW w:w="1629" w:type="dxa"/>
            <w:tcBorders>
              <w:top w:val="nil"/>
              <w:left w:val="nil"/>
              <w:bottom w:val="single" w:sz="4" w:space="0" w:color="auto"/>
              <w:right w:val="single" w:sz="4" w:space="0" w:color="auto"/>
            </w:tcBorders>
            <w:vAlign w:val="bottom"/>
          </w:tcPr>
          <w:p w:rsidR="002C063A" w:rsidRDefault="002C063A" w:rsidP="00CE77C5">
            <w:pPr>
              <w:jc w:val="center"/>
              <w:rPr>
                <w:rFonts w:ascii="Arial" w:hAnsi="Arial" w:cs="Arial"/>
                <w:sz w:val="20"/>
                <w:szCs w:val="20"/>
              </w:rPr>
            </w:pPr>
            <w:r w:rsidRPr="00443573">
              <w:rPr>
                <w:rFonts w:ascii="Arial" w:hAnsi="Arial" w:cs="Arial"/>
                <w:sz w:val="20"/>
                <w:szCs w:val="20"/>
              </w:rPr>
              <w:t>0,00</w:t>
            </w:r>
          </w:p>
        </w:tc>
      </w:tr>
    </w:tbl>
    <w:p w:rsidR="00907B88" w:rsidRDefault="00907B88" w:rsidP="00907B88">
      <w:pPr>
        <w:numPr>
          <w:ilvl w:val="12"/>
          <w:numId w:val="0"/>
        </w:numPr>
        <w:jc w:val="both"/>
        <w:rPr>
          <w:rFonts w:ascii="Arial" w:hAnsi="Arial" w:cs="Arial"/>
          <w:b/>
          <w:sz w:val="22"/>
          <w:szCs w:val="22"/>
          <w:highlight w:val="yellow"/>
          <w:u w:val="single"/>
        </w:rPr>
      </w:pPr>
    </w:p>
    <w:p w:rsidR="002C063A" w:rsidRPr="00E20DDC" w:rsidRDefault="00E20DDC" w:rsidP="00907B88">
      <w:pPr>
        <w:numPr>
          <w:ilvl w:val="12"/>
          <w:numId w:val="0"/>
        </w:numPr>
        <w:jc w:val="both"/>
        <w:rPr>
          <w:rFonts w:ascii="Arial" w:hAnsi="Arial" w:cs="Arial"/>
          <w:sz w:val="22"/>
          <w:szCs w:val="22"/>
        </w:rPr>
      </w:pPr>
      <w:r>
        <w:rPr>
          <w:rFonts w:ascii="Arial" w:hAnsi="Arial" w:cs="Arial"/>
          <w:sz w:val="22"/>
          <w:szCs w:val="22"/>
        </w:rPr>
        <w:t>Le previsioni</w:t>
      </w:r>
      <w:r w:rsidR="002C063A" w:rsidRPr="00E20DDC">
        <w:rPr>
          <w:rFonts w:ascii="Arial" w:hAnsi="Arial" w:cs="Arial"/>
          <w:sz w:val="22"/>
          <w:szCs w:val="22"/>
        </w:rPr>
        <w:t xml:space="preserve"> di gettito </w:t>
      </w:r>
      <w:r w:rsidRPr="00E20DDC">
        <w:rPr>
          <w:rFonts w:ascii="Arial" w:hAnsi="Arial" w:cs="Arial"/>
          <w:sz w:val="22"/>
          <w:szCs w:val="22"/>
        </w:rPr>
        <w:t xml:space="preserve">sono coerenti a </w:t>
      </w:r>
      <w:r>
        <w:rPr>
          <w:rFonts w:ascii="Arial" w:hAnsi="Arial" w:cs="Arial"/>
          <w:sz w:val="22"/>
          <w:szCs w:val="22"/>
        </w:rPr>
        <w:t>q</w:t>
      </w:r>
      <w:r w:rsidRPr="00E20DDC">
        <w:rPr>
          <w:rFonts w:ascii="Arial" w:hAnsi="Arial" w:cs="Arial"/>
          <w:sz w:val="22"/>
          <w:szCs w:val="22"/>
        </w:rPr>
        <w:t>uanto disposto dal punto 3.7.5 del principio 4/2 del D.</w:t>
      </w:r>
      <w:r w:rsidR="0063677D">
        <w:rPr>
          <w:rFonts w:ascii="Arial" w:hAnsi="Arial" w:cs="Arial"/>
          <w:sz w:val="22"/>
          <w:szCs w:val="22"/>
        </w:rPr>
        <w:t xml:space="preserve"> </w:t>
      </w:r>
      <w:proofErr w:type="spellStart"/>
      <w:r w:rsidRPr="00E20DDC">
        <w:rPr>
          <w:rFonts w:ascii="Arial" w:hAnsi="Arial" w:cs="Arial"/>
          <w:sz w:val="22"/>
          <w:szCs w:val="22"/>
        </w:rPr>
        <w:t>Lgs</w:t>
      </w:r>
      <w:proofErr w:type="spellEnd"/>
      <w:r w:rsidRPr="00E20DDC">
        <w:rPr>
          <w:rFonts w:ascii="Arial" w:hAnsi="Arial" w:cs="Arial"/>
          <w:sz w:val="22"/>
          <w:szCs w:val="22"/>
        </w:rPr>
        <w:t xml:space="preserve"> 118/2011</w:t>
      </w:r>
      <w:r>
        <w:rPr>
          <w:rFonts w:ascii="Arial" w:hAnsi="Arial" w:cs="Arial"/>
          <w:sz w:val="22"/>
          <w:szCs w:val="22"/>
        </w:rPr>
        <w:t>.</w:t>
      </w:r>
    </w:p>
    <w:p w:rsidR="002C063A" w:rsidRDefault="002C063A" w:rsidP="00907B88">
      <w:pPr>
        <w:rPr>
          <w:rFonts w:ascii="Arial" w:hAnsi="Arial" w:cs="Arial"/>
          <w:b/>
          <w:sz w:val="22"/>
          <w:szCs w:val="22"/>
          <w:u w:val="single"/>
        </w:rPr>
      </w:pPr>
    </w:p>
    <w:p w:rsidR="00907B88" w:rsidRPr="00793040" w:rsidRDefault="00907B88" w:rsidP="00793040">
      <w:pPr>
        <w:jc w:val="both"/>
        <w:rPr>
          <w:rFonts w:ascii="Arial" w:hAnsi="Arial" w:cs="Arial"/>
          <w:b/>
          <w:u w:val="single"/>
        </w:rPr>
      </w:pPr>
      <w:r w:rsidRPr="00793040">
        <w:rPr>
          <w:rFonts w:ascii="Arial" w:hAnsi="Arial" w:cs="Arial"/>
          <w:b/>
          <w:u w:val="single"/>
        </w:rPr>
        <w:t>IUC</w:t>
      </w:r>
    </w:p>
    <w:p w:rsidR="00907B88" w:rsidRPr="00591D65" w:rsidRDefault="00907B88" w:rsidP="00907B88">
      <w:pPr>
        <w:jc w:val="both"/>
        <w:rPr>
          <w:rFonts w:ascii="Arial" w:hAnsi="Arial" w:cs="Arial"/>
          <w:sz w:val="22"/>
          <w:szCs w:val="22"/>
        </w:rPr>
      </w:pPr>
    </w:p>
    <w:p w:rsidR="00907B88" w:rsidRDefault="00907B88" w:rsidP="00907B88">
      <w:pPr>
        <w:jc w:val="both"/>
        <w:rPr>
          <w:rFonts w:ascii="Arial" w:hAnsi="Arial" w:cs="Arial"/>
          <w:sz w:val="22"/>
          <w:szCs w:val="22"/>
        </w:rPr>
      </w:pPr>
      <w:r w:rsidRPr="00591D65">
        <w:rPr>
          <w:rFonts w:ascii="Arial" w:hAnsi="Arial" w:cs="Arial"/>
          <w:sz w:val="22"/>
          <w:szCs w:val="22"/>
        </w:rPr>
        <w:t xml:space="preserve">Il gettito stimato per l’Imposta Unica Comunale, nella sua articolazione IMU/TASI/TARI, è così composto: </w:t>
      </w:r>
    </w:p>
    <w:p w:rsidR="0063677D" w:rsidRDefault="0063677D" w:rsidP="00907B88">
      <w:pPr>
        <w:jc w:val="both"/>
        <w:rPr>
          <w:rFonts w:ascii="Arial" w:hAnsi="Arial" w:cs="Arial"/>
          <w:sz w:val="22"/>
          <w:szCs w:val="22"/>
        </w:rPr>
      </w:pPr>
    </w:p>
    <w:bookmarkStart w:id="47" w:name="_MON_1573033137"/>
    <w:bookmarkEnd w:id="47"/>
    <w:p w:rsidR="0063677D" w:rsidRDefault="00501739" w:rsidP="0063677D">
      <w:pPr>
        <w:jc w:val="center"/>
        <w:rPr>
          <w:rFonts w:ascii="Arial" w:hAnsi="Arial" w:cs="Arial"/>
          <w:sz w:val="22"/>
          <w:szCs w:val="22"/>
        </w:rPr>
      </w:pPr>
      <w:r w:rsidRPr="001331ED">
        <w:rPr>
          <w:rFonts w:ascii="Arial" w:hAnsi="Arial" w:cs="Arial"/>
          <w:sz w:val="22"/>
          <w:szCs w:val="22"/>
        </w:rPr>
        <w:object w:dxaOrig="8811" w:dyaOrig="1759">
          <v:shape id="_x0000_i1032" type="#_x0000_t75" style="width:440.25pt;height:87.75pt" o:ole="">
            <v:imagedata r:id="rId36" o:title=""/>
          </v:shape>
          <o:OLEObject Type="Embed" ProgID="Excel.Sheet.12" ShapeID="_x0000_i1032" DrawAspect="Content" ObjectID="_1573561276" r:id="rId37"/>
        </w:object>
      </w:r>
    </w:p>
    <w:p w:rsidR="001811EC" w:rsidRDefault="001811EC">
      <w:pPr>
        <w:numPr>
          <w:ilvl w:val="12"/>
          <w:numId w:val="0"/>
        </w:numPr>
        <w:rPr>
          <w:rFonts w:ascii="Arial" w:hAnsi="Arial" w:cs="Arial"/>
          <w:i/>
          <w:sz w:val="20"/>
        </w:rPr>
      </w:pPr>
      <w:bookmarkStart w:id="48" w:name="_ENTRATE_CORRENTI"/>
      <w:bookmarkEnd w:id="48"/>
    </w:p>
    <w:p w:rsidR="001811EC" w:rsidRDefault="00907B88">
      <w:pPr>
        <w:jc w:val="both"/>
        <w:rPr>
          <w:rFonts w:ascii="Arial" w:hAnsi="Arial" w:cs="Arial"/>
          <w:sz w:val="22"/>
          <w:szCs w:val="22"/>
        </w:rPr>
      </w:pPr>
      <w:r>
        <w:rPr>
          <w:rFonts w:ascii="Arial" w:hAnsi="Arial" w:cs="Arial"/>
          <w:sz w:val="22"/>
          <w:szCs w:val="22"/>
        </w:rPr>
        <w:t>In particolare per la TARI, l</w:t>
      </w:r>
      <w:r w:rsidR="002121F5">
        <w:rPr>
          <w:rFonts w:ascii="Arial" w:hAnsi="Arial" w:cs="Arial"/>
          <w:sz w:val="22"/>
          <w:szCs w:val="22"/>
        </w:rPr>
        <w:t>’ente ha previsto nel bilancio 201</w:t>
      </w:r>
      <w:r>
        <w:rPr>
          <w:rFonts w:ascii="Arial" w:hAnsi="Arial" w:cs="Arial"/>
          <w:sz w:val="22"/>
          <w:szCs w:val="22"/>
        </w:rPr>
        <w:t>8</w:t>
      </w:r>
      <w:r w:rsidR="002121F5">
        <w:rPr>
          <w:rFonts w:ascii="Arial" w:hAnsi="Arial" w:cs="Arial"/>
          <w:sz w:val="22"/>
          <w:szCs w:val="22"/>
        </w:rPr>
        <w:t xml:space="preserve">, la somma di euro </w:t>
      </w:r>
      <w:proofErr w:type="spellStart"/>
      <w:r w:rsidR="002121F5">
        <w:rPr>
          <w:rFonts w:ascii="Arial" w:hAnsi="Arial" w:cs="Arial"/>
          <w:sz w:val="22"/>
          <w:szCs w:val="22"/>
        </w:rPr>
        <w:t>……………………</w:t>
      </w:r>
      <w:proofErr w:type="spellEnd"/>
      <w:r w:rsidR="002121F5">
        <w:rPr>
          <w:rFonts w:ascii="Arial" w:hAnsi="Arial" w:cs="Arial"/>
          <w:sz w:val="22"/>
          <w:szCs w:val="22"/>
        </w:rPr>
        <w:t xml:space="preserve">., con un aumento/diminuzione di euro </w:t>
      </w:r>
      <w:proofErr w:type="spellStart"/>
      <w:r w:rsidR="002121F5">
        <w:rPr>
          <w:rFonts w:ascii="Arial" w:hAnsi="Arial" w:cs="Arial"/>
          <w:sz w:val="22"/>
          <w:szCs w:val="22"/>
        </w:rPr>
        <w:t>……………</w:t>
      </w:r>
      <w:proofErr w:type="spellEnd"/>
      <w:r w:rsidR="002121F5">
        <w:rPr>
          <w:rFonts w:ascii="Arial" w:hAnsi="Arial" w:cs="Arial"/>
          <w:sz w:val="22"/>
          <w:szCs w:val="22"/>
        </w:rPr>
        <w:t xml:space="preserve"> rispetto alle previsioni definitive 201</w:t>
      </w:r>
      <w:r>
        <w:rPr>
          <w:rFonts w:ascii="Arial" w:hAnsi="Arial" w:cs="Arial"/>
          <w:sz w:val="22"/>
          <w:szCs w:val="22"/>
        </w:rPr>
        <w:t>7</w:t>
      </w:r>
      <w:r w:rsidR="002121F5">
        <w:rPr>
          <w:rFonts w:ascii="Arial" w:hAnsi="Arial" w:cs="Arial"/>
          <w:sz w:val="22"/>
          <w:szCs w:val="22"/>
        </w:rPr>
        <w:t xml:space="preserve"> (o </w:t>
      </w:r>
      <w:r w:rsidR="00E20DDC">
        <w:rPr>
          <w:rFonts w:ascii="Arial" w:hAnsi="Arial" w:cs="Arial"/>
          <w:sz w:val="22"/>
          <w:szCs w:val="22"/>
        </w:rPr>
        <w:t>ultimo rendiconto</w:t>
      </w:r>
      <w:r w:rsidR="002121F5">
        <w:rPr>
          <w:rFonts w:ascii="Arial" w:hAnsi="Arial" w:cs="Arial"/>
          <w:sz w:val="22"/>
          <w:szCs w:val="22"/>
        </w:rPr>
        <w:t>), per la tassa sui rifiuti istituita con i commi da 641 a 668 dell’</w:t>
      </w:r>
      <w:r w:rsidR="002121F5" w:rsidRPr="006A41BC">
        <w:rPr>
          <w:rFonts w:ascii="Arial" w:hAnsi="Arial" w:cs="Arial"/>
          <w:sz w:val="22"/>
          <w:szCs w:val="22"/>
        </w:rPr>
        <w:t>art.1 della Legge 147/2013</w:t>
      </w:r>
      <w:r w:rsidR="002121F5">
        <w:rPr>
          <w:rFonts w:ascii="Arial" w:hAnsi="Arial" w:cs="Arial"/>
          <w:sz w:val="22"/>
          <w:szCs w:val="22"/>
        </w:rPr>
        <w:t>.</w:t>
      </w:r>
    </w:p>
    <w:p w:rsidR="001811EC" w:rsidRDefault="002121F5">
      <w:pPr>
        <w:jc w:val="both"/>
        <w:rPr>
          <w:rFonts w:ascii="Arial" w:hAnsi="Arial" w:cs="Arial"/>
          <w:sz w:val="22"/>
          <w:szCs w:val="22"/>
        </w:rPr>
      </w:pPr>
      <w:r>
        <w:rPr>
          <w:rFonts w:ascii="Arial" w:hAnsi="Arial" w:cs="Arial"/>
          <w:sz w:val="22"/>
          <w:szCs w:val="22"/>
        </w:rPr>
        <w:t xml:space="preserve">La tariffa è determinata sulla base della copertura integrale dei costi di investimento e di esercizio del servizio rifiuti compresi quelli relativi alla realizzazione ed esercizio della discarica ad esclusione dei costi relativi ai rifiuti speciali al cui smaltimento provvedono a proprie spese i relativi produttori comprovandone il trattamento. </w:t>
      </w:r>
    </w:p>
    <w:p w:rsidR="00907B88" w:rsidRPr="00591D65" w:rsidRDefault="00907B88" w:rsidP="00907B88">
      <w:pPr>
        <w:jc w:val="both"/>
        <w:rPr>
          <w:rFonts w:ascii="Arial" w:hAnsi="Arial" w:cs="Arial"/>
          <w:sz w:val="22"/>
          <w:szCs w:val="22"/>
        </w:rPr>
      </w:pPr>
      <w:r w:rsidRPr="00591D65">
        <w:rPr>
          <w:rFonts w:ascii="Arial" w:hAnsi="Arial" w:cs="Arial"/>
          <w:sz w:val="22"/>
          <w:szCs w:val="22"/>
        </w:rPr>
        <w:t xml:space="preserve">Nella determinazione dei costi - a partire dall’anno 2018 - ai sensi del comma 653 dell’art.1 della Legge 147/2013 il comune </w:t>
      </w:r>
      <w:r w:rsidR="001D5EEC" w:rsidRPr="009973D7">
        <w:rPr>
          <w:rFonts w:ascii="Arial" w:hAnsi="Arial" w:cs="Arial"/>
          <w:b/>
          <w:i/>
          <w:sz w:val="22"/>
          <w:szCs w:val="22"/>
        </w:rPr>
        <w:t>ha/non ha</w:t>
      </w:r>
      <w:r w:rsidRPr="009973D7">
        <w:rPr>
          <w:rFonts w:ascii="Arial" w:hAnsi="Arial" w:cs="Arial"/>
          <w:sz w:val="22"/>
          <w:szCs w:val="22"/>
        </w:rPr>
        <w:t xml:space="preserve"> </w:t>
      </w:r>
      <w:r w:rsidRPr="00591D65">
        <w:rPr>
          <w:rFonts w:ascii="Arial" w:hAnsi="Arial" w:cs="Arial"/>
          <w:sz w:val="22"/>
          <w:szCs w:val="22"/>
        </w:rPr>
        <w:t>tenuto conto delle risultanze dei fabbisogni standard.</w:t>
      </w:r>
    </w:p>
    <w:p w:rsidR="00907B88" w:rsidRPr="00591D65" w:rsidRDefault="00907B88" w:rsidP="00907B88">
      <w:pPr>
        <w:jc w:val="both"/>
        <w:rPr>
          <w:rFonts w:ascii="Arial" w:hAnsi="Arial" w:cs="Arial"/>
          <w:sz w:val="22"/>
          <w:szCs w:val="22"/>
        </w:rPr>
      </w:pPr>
    </w:p>
    <w:p w:rsidR="00907B88" w:rsidRDefault="00907B88" w:rsidP="00907B88">
      <w:pPr>
        <w:jc w:val="both"/>
        <w:rPr>
          <w:rFonts w:ascii="Arial" w:hAnsi="Arial" w:cs="Arial"/>
          <w:sz w:val="22"/>
          <w:szCs w:val="22"/>
        </w:rPr>
      </w:pPr>
      <w:r w:rsidRPr="00591D65">
        <w:rPr>
          <w:rFonts w:ascii="Arial" w:hAnsi="Arial" w:cs="Arial"/>
          <w:sz w:val="22"/>
          <w:szCs w:val="22"/>
        </w:rPr>
        <w:t xml:space="preserve">Tra le componenti di costo è stata considerata la somma di euro </w:t>
      </w:r>
      <w:proofErr w:type="spellStart"/>
      <w:r w:rsidRPr="00591D65">
        <w:rPr>
          <w:rFonts w:ascii="Arial" w:hAnsi="Arial" w:cs="Arial"/>
          <w:sz w:val="22"/>
          <w:szCs w:val="22"/>
        </w:rPr>
        <w:t>………</w:t>
      </w:r>
      <w:proofErr w:type="spellEnd"/>
      <w:r w:rsidRPr="00591D65">
        <w:rPr>
          <w:rFonts w:ascii="Arial" w:hAnsi="Arial" w:cs="Arial"/>
          <w:sz w:val="22"/>
          <w:szCs w:val="22"/>
        </w:rPr>
        <w:t>. a titolo di crediti risultati inesigibili</w:t>
      </w:r>
      <w:r w:rsidR="009973D7">
        <w:rPr>
          <w:rFonts w:ascii="Arial" w:hAnsi="Arial" w:cs="Arial"/>
          <w:sz w:val="22"/>
          <w:szCs w:val="22"/>
        </w:rPr>
        <w:t xml:space="preserve"> (comma </w:t>
      </w:r>
      <w:r w:rsidRPr="00591D65">
        <w:rPr>
          <w:rFonts w:ascii="Arial" w:hAnsi="Arial" w:cs="Arial"/>
          <w:sz w:val="22"/>
          <w:szCs w:val="22"/>
        </w:rPr>
        <w:t>654-bis)</w:t>
      </w:r>
      <w:r w:rsidR="00480C9A">
        <w:rPr>
          <w:rFonts w:ascii="Arial" w:hAnsi="Arial" w:cs="Arial"/>
          <w:sz w:val="22"/>
          <w:szCs w:val="22"/>
        </w:rPr>
        <w:t>.</w:t>
      </w:r>
    </w:p>
    <w:p w:rsidR="00907B88" w:rsidRDefault="00907B88">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La modalità di commisurazione della tariffa è stata fatta sulla base del criterio medio- ordinario (ovvero in base alla quantità e qualità medie ordinarie di rifiuti prodotti per unità di superficie in relazione agli usi e alla tipologia di attività svolte) e non sull’effettiva quantità di rifiuti prodotti.</w:t>
      </w:r>
    </w:p>
    <w:p w:rsidR="001811EC" w:rsidRDefault="002121F5">
      <w:pPr>
        <w:tabs>
          <w:tab w:val="left" w:pos="708"/>
        </w:tabs>
        <w:jc w:val="both"/>
        <w:rPr>
          <w:rFonts w:ascii="Arial" w:hAnsi="Arial" w:cs="Arial"/>
          <w:bCs/>
          <w:sz w:val="22"/>
          <w:szCs w:val="22"/>
        </w:rPr>
      </w:pPr>
      <w:r>
        <w:rPr>
          <w:rFonts w:ascii="Arial" w:hAnsi="Arial" w:cs="Arial"/>
          <w:bCs/>
          <w:sz w:val="22"/>
          <w:szCs w:val="22"/>
        </w:rPr>
        <w:t xml:space="preserve">La disciplina dell´applicazione del tributo sarà approvata con regolamento dal Consiglio comunale.  </w:t>
      </w:r>
    </w:p>
    <w:p w:rsidR="001811EC" w:rsidRDefault="002121F5">
      <w:pPr>
        <w:jc w:val="both"/>
        <w:rPr>
          <w:rFonts w:ascii="Arial" w:hAnsi="Arial" w:cs="Arial"/>
          <w:sz w:val="22"/>
          <w:szCs w:val="22"/>
        </w:rPr>
      </w:pPr>
      <w:r>
        <w:rPr>
          <w:rFonts w:ascii="Arial" w:hAnsi="Arial" w:cs="Arial"/>
          <w:sz w:val="22"/>
          <w:szCs w:val="22"/>
        </w:rPr>
        <w:t xml:space="preserve">La quota di gettito atteso che rimarrà a carico dell’ente per effetto delle riduzioni/esenzioni del tributo ammonta ad euro </w:t>
      </w:r>
      <w:proofErr w:type="spellStart"/>
      <w:r>
        <w:rPr>
          <w:rFonts w:ascii="Arial" w:hAnsi="Arial" w:cs="Arial"/>
          <w:sz w:val="22"/>
          <w:szCs w:val="22"/>
        </w:rPr>
        <w:t>………</w:t>
      </w:r>
      <w:proofErr w:type="spellEnd"/>
      <w:r>
        <w:rPr>
          <w:rFonts w:ascii="Arial" w:hAnsi="Arial" w:cs="Arial"/>
          <w:sz w:val="22"/>
          <w:szCs w:val="22"/>
        </w:rPr>
        <w:t xml:space="preserve">.. </w:t>
      </w:r>
    </w:p>
    <w:p w:rsidR="00907B88" w:rsidRDefault="00907B88" w:rsidP="00907B88">
      <w:pPr>
        <w:jc w:val="both"/>
        <w:rPr>
          <w:rFonts w:ascii="Arial" w:hAnsi="Arial" w:cs="Arial"/>
          <w:b/>
          <w:highlight w:val="yellow"/>
          <w:u w:val="single"/>
        </w:rPr>
      </w:pPr>
    </w:p>
    <w:p w:rsidR="00907B88" w:rsidRPr="009973D7" w:rsidRDefault="00907B88" w:rsidP="00793040">
      <w:pPr>
        <w:jc w:val="both"/>
        <w:rPr>
          <w:rFonts w:ascii="Arial" w:hAnsi="Arial" w:cs="Arial"/>
          <w:b/>
          <w:u w:val="single"/>
        </w:rPr>
      </w:pPr>
      <w:r w:rsidRPr="009973D7">
        <w:rPr>
          <w:rFonts w:ascii="Arial" w:hAnsi="Arial" w:cs="Arial"/>
          <w:b/>
          <w:u w:val="single"/>
        </w:rPr>
        <w:t>Altri Tributi Comunali</w:t>
      </w:r>
    </w:p>
    <w:p w:rsidR="00907B88" w:rsidRPr="009973D7" w:rsidRDefault="00907B88" w:rsidP="00907B88">
      <w:pPr>
        <w:jc w:val="both"/>
        <w:rPr>
          <w:rFonts w:ascii="Arial" w:hAnsi="Arial" w:cs="Arial"/>
          <w:b/>
          <w:u w:val="single"/>
        </w:rPr>
      </w:pPr>
    </w:p>
    <w:p w:rsidR="00907B88" w:rsidRPr="009973D7" w:rsidRDefault="00907B88" w:rsidP="00907B88">
      <w:pPr>
        <w:jc w:val="both"/>
        <w:rPr>
          <w:rFonts w:ascii="Arial" w:hAnsi="Arial" w:cs="Arial"/>
          <w:sz w:val="22"/>
          <w:szCs w:val="22"/>
        </w:rPr>
      </w:pPr>
      <w:r w:rsidRPr="009973D7">
        <w:rPr>
          <w:rFonts w:ascii="Arial" w:hAnsi="Arial" w:cs="Arial"/>
          <w:sz w:val="22"/>
          <w:szCs w:val="22"/>
        </w:rPr>
        <w:t xml:space="preserve">Oltre all’addizionale comunale all’IRPEF e alla IUC (IMU-TARI-TASI), il comune ha istituito i seguenti tributi </w:t>
      </w:r>
      <w:r w:rsidRPr="009973D7">
        <w:rPr>
          <w:rFonts w:ascii="Arial" w:hAnsi="Arial" w:cs="Arial"/>
          <w:i/>
          <w:sz w:val="22"/>
          <w:szCs w:val="22"/>
        </w:rPr>
        <w:t>(eliminare quelli non istituiti)</w:t>
      </w:r>
      <w:r w:rsidRPr="009973D7">
        <w:rPr>
          <w:rFonts w:ascii="Arial" w:hAnsi="Arial" w:cs="Arial"/>
          <w:sz w:val="22"/>
          <w:szCs w:val="22"/>
        </w:rPr>
        <w:t>:</w:t>
      </w:r>
    </w:p>
    <w:p w:rsidR="00907B88" w:rsidRPr="009973D7" w:rsidRDefault="00907B88" w:rsidP="00907B88">
      <w:pPr>
        <w:jc w:val="both"/>
        <w:rPr>
          <w:rFonts w:ascii="Arial" w:hAnsi="Arial" w:cs="Arial"/>
          <w:sz w:val="22"/>
          <w:szCs w:val="22"/>
        </w:rPr>
      </w:pPr>
    </w:p>
    <w:p w:rsidR="00907B88" w:rsidRPr="009973D7" w:rsidRDefault="00907B88" w:rsidP="00907B88">
      <w:pPr>
        <w:pStyle w:val="Paragrafoelenco"/>
        <w:numPr>
          <w:ilvl w:val="0"/>
          <w:numId w:val="8"/>
        </w:numPr>
        <w:jc w:val="both"/>
        <w:rPr>
          <w:rFonts w:ascii="Arial" w:hAnsi="Arial" w:cs="Arial"/>
          <w:sz w:val="22"/>
          <w:szCs w:val="22"/>
        </w:rPr>
      </w:pPr>
      <w:r w:rsidRPr="009973D7">
        <w:rPr>
          <w:rFonts w:ascii="Arial" w:hAnsi="Arial" w:cs="Arial"/>
          <w:sz w:val="22"/>
          <w:szCs w:val="22"/>
        </w:rPr>
        <w:t>imposta comunale sulla pubblicità (ICP);</w:t>
      </w:r>
    </w:p>
    <w:p w:rsidR="00907B88" w:rsidRPr="009973D7" w:rsidRDefault="00907B88" w:rsidP="00907B88">
      <w:pPr>
        <w:pStyle w:val="Paragrafoelenco"/>
        <w:numPr>
          <w:ilvl w:val="0"/>
          <w:numId w:val="8"/>
        </w:numPr>
        <w:jc w:val="both"/>
        <w:rPr>
          <w:rFonts w:ascii="Arial" w:hAnsi="Arial" w:cs="Arial"/>
          <w:sz w:val="22"/>
          <w:szCs w:val="22"/>
        </w:rPr>
      </w:pPr>
      <w:r w:rsidRPr="009973D7">
        <w:rPr>
          <w:rFonts w:ascii="Arial" w:hAnsi="Arial" w:cs="Arial"/>
          <w:sz w:val="22"/>
          <w:szCs w:val="22"/>
        </w:rPr>
        <w:t>canone per l'installazione di mezzi pubblicitari (CIMP);</w:t>
      </w:r>
    </w:p>
    <w:p w:rsidR="00907B88" w:rsidRPr="009973D7" w:rsidRDefault="00907B88" w:rsidP="00907B88">
      <w:pPr>
        <w:pStyle w:val="Paragrafoelenco"/>
        <w:numPr>
          <w:ilvl w:val="0"/>
          <w:numId w:val="8"/>
        </w:numPr>
        <w:jc w:val="both"/>
        <w:rPr>
          <w:rFonts w:ascii="Arial" w:hAnsi="Arial" w:cs="Arial"/>
          <w:sz w:val="22"/>
          <w:szCs w:val="22"/>
        </w:rPr>
      </w:pPr>
      <w:r w:rsidRPr="009973D7">
        <w:rPr>
          <w:rFonts w:ascii="Arial" w:hAnsi="Arial" w:cs="Arial"/>
          <w:sz w:val="22"/>
          <w:szCs w:val="22"/>
        </w:rPr>
        <w:t>tassa per l'occupazione di spazi ed aree pubbliche (TOSAP);</w:t>
      </w:r>
    </w:p>
    <w:p w:rsidR="00907B88" w:rsidRPr="009973D7" w:rsidRDefault="00907B88" w:rsidP="00907B88">
      <w:pPr>
        <w:pStyle w:val="Paragrafoelenco"/>
        <w:numPr>
          <w:ilvl w:val="0"/>
          <w:numId w:val="8"/>
        </w:numPr>
        <w:jc w:val="both"/>
        <w:rPr>
          <w:rFonts w:ascii="Arial" w:hAnsi="Arial" w:cs="Arial"/>
          <w:sz w:val="22"/>
          <w:szCs w:val="22"/>
        </w:rPr>
      </w:pPr>
      <w:r w:rsidRPr="009973D7">
        <w:rPr>
          <w:rFonts w:ascii="Arial" w:hAnsi="Arial" w:cs="Arial"/>
          <w:sz w:val="22"/>
          <w:szCs w:val="22"/>
        </w:rPr>
        <w:t>imposta di scopo;</w:t>
      </w:r>
    </w:p>
    <w:p w:rsidR="00907B88" w:rsidRPr="009973D7" w:rsidRDefault="00907B88" w:rsidP="00907B88">
      <w:pPr>
        <w:pStyle w:val="Paragrafoelenco"/>
        <w:numPr>
          <w:ilvl w:val="0"/>
          <w:numId w:val="8"/>
        </w:numPr>
        <w:jc w:val="both"/>
        <w:rPr>
          <w:rFonts w:ascii="Arial" w:hAnsi="Arial" w:cs="Arial"/>
          <w:sz w:val="22"/>
          <w:szCs w:val="22"/>
        </w:rPr>
      </w:pPr>
      <w:r w:rsidRPr="009973D7">
        <w:rPr>
          <w:rFonts w:ascii="Arial" w:hAnsi="Arial" w:cs="Arial"/>
          <w:sz w:val="22"/>
          <w:szCs w:val="22"/>
        </w:rPr>
        <w:t>imposta di soggiorno;</w:t>
      </w:r>
    </w:p>
    <w:p w:rsidR="00907B88" w:rsidRPr="009973D7" w:rsidRDefault="00907B88" w:rsidP="00907B88">
      <w:pPr>
        <w:pStyle w:val="Paragrafoelenco"/>
        <w:numPr>
          <w:ilvl w:val="0"/>
          <w:numId w:val="8"/>
        </w:numPr>
        <w:jc w:val="both"/>
        <w:rPr>
          <w:rFonts w:ascii="Arial" w:hAnsi="Arial" w:cs="Arial"/>
          <w:sz w:val="22"/>
          <w:szCs w:val="22"/>
        </w:rPr>
      </w:pPr>
      <w:r w:rsidRPr="009973D7">
        <w:rPr>
          <w:rFonts w:ascii="Arial" w:hAnsi="Arial" w:cs="Arial"/>
          <w:sz w:val="22"/>
          <w:szCs w:val="22"/>
        </w:rPr>
        <w:t>contributo di sbarco.</w:t>
      </w:r>
    </w:p>
    <w:p w:rsidR="00907B88" w:rsidRDefault="00907B88" w:rsidP="00907B88">
      <w:pPr>
        <w:jc w:val="both"/>
        <w:rPr>
          <w:rFonts w:ascii="Arial" w:hAnsi="Arial" w:cs="Arial"/>
          <w:sz w:val="22"/>
          <w:szCs w:val="22"/>
        </w:rPr>
      </w:pPr>
    </w:p>
    <w:bookmarkStart w:id="49" w:name="_MON_1573033291"/>
    <w:bookmarkEnd w:id="49"/>
    <w:p w:rsidR="00105813" w:rsidRDefault="003F1D0E" w:rsidP="00907B88">
      <w:pPr>
        <w:jc w:val="both"/>
        <w:rPr>
          <w:rFonts w:ascii="Arial" w:hAnsi="Arial" w:cs="Arial"/>
          <w:sz w:val="22"/>
          <w:szCs w:val="22"/>
        </w:rPr>
      </w:pPr>
      <w:r w:rsidRPr="001331ED">
        <w:rPr>
          <w:rFonts w:ascii="Arial" w:hAnsi="Arial" w:cs="Arial"/>
          <w:sz w:val="22"/>
          <w:szCs w:val="22"/>
        </w:rPr>
        <w:object w:dxaOrig="7800" w:dyaOrig="3638">
          <v:shape id="_x0000_i1033" type="#_x0000_t75" style="width:390pt;height:182.25pt" o:ole="">
            <v:imagedata r:id="rId38" o:title=""/>
          </v:shape>
          <o:OLEObject Type="Embed" ProgID="Excel.Sheet.12" ShapeID="_x0000_i1033" DrawAspect="Content" ObjectID="_1573561277" r:id="rId39"/>
        </w:object>
      </w:r>
    </w:p>
    <w:p w:rsidR="00907B88" w:rsidRPr="009973D7" w:rsidRDefault="00907B88" w:rsidP="00907B88">
      <w:pPr>
        <w:jc w:val="both"/>
        <w:rPr>
          <w:rFonts w:ascii="Arial" w:hAnsi="Arial" w:cs="Arial"/>
          <w:sz w:val="22"/>
          <w:szCs w:val="22"/>
        </w:rPr>
      </w:pPr>
    </w:p>
    <w:p w:rsidR="00907B88" w:rsidRPr="009973D7" w:rsidRDefault="00907B88" w:rsidP="00907B88">
      <w:pPr>
        <w:jc w:val="both"/>
        <w:rPr>
          <w:rFonts w:ascii="Arial" w:hAnsi="Arial" w:cs="Arial"/>
          <w:i/>
          <w:sz w:val="22"/>
          <w:szCs w:val="22"/>
        </w:rPr>
      </w:pPr>
      <w:r w:rsidRPr="009973D7">
        <w:rPr>
          <w:rFonts w:ascii="Arial" w:hAnsi="Arial" w:cs="Arial"/>
          <w:i/>
          <w:sz w:val="22"/>
          <w:szCs w:val="22"/>
        </w:rPr>
        <w:t>(solo se istituita l’imposta di soggiorno)</w:t>
      </w:r>
    </w:p>
    <w:p w:rsidR="001D03C3" w:rsidRDefault="001D03C3" w:rsidP="00907B88">
      <w:pPr>
        <w:jc w:val="both"/>
        <w:rPr>
          <w:rFonts w:ascii="Arial" w:hAnsi="Arial" w:cs="Arial"/>
          <w:sz w:val="22"/>
          <w:szCs w:val="22"/>
        </w:rPr>
      </w:pPr>
    </w:p>
    <w:p w:rsidR="00907B88" w:rsidRPr="00912B6D" w:rsidRDefault="00907B88" w:rsidP="00907B88">
      <w:pPr>
        <w:jc w:val="both"/>
        <w:rPr>
          <w:rFonts w:ascii="Arial" w:hAnsi="Arial" w:cs="Arial"/>
          <w:sz w:val="22"/>
          <w:szCs w:val="22"/>
        </w:rPr>
      </w:pPr>
      <w:r w:rsidRPr="009973D7">
        <w:rPr>
          <w:rFonts w:ascii="Arial" w:hAnsi="Arial" w:cs="Arial"/>
          <w:sz w:val="22"/>
          <w:szCs w:val="22"/>
        </w:rPr>
        <w:t>Il comune, avendo istituito l’i</w:t>
      </w:r>
      <w:r w:rsidR="009973D7">
        <w:rPr>
          <w:rFonts w:ascii="Arial" w:hAnsi="Arial" w:cs="Arial"/>
          <w:sz w:val="22"/>
          <w:szCs w:val="22"/>
        </w:rPr>
        <w:t xml:space="preserve">mposta di </w:t>
      </w:r>
      <w:r w:rsidRPr="009973D7">
        <w:rPr>
          <w:rFonts w:ascii="Arial" w:hAnsi="Arial" w:cs="Arial"/>
          <w:sz w:val="22"/>
          <w:szCs w:val="22"/>
        </w:rPr>
        <w:t>soggiorno a c</w:t>
      </w:r>
      <w:r w:rsidR="00E56400">
        <w:rPr>
          <w:rFonts w:ascii="Arial" w:hAnsi="Arial" w:cs="Arial"/>
          <w:sz w:val="22"/>
          <w:szCs w:val="22"/>
        </w:rPr>
        <w:t xml:space="preserve">arico di coloro che alloggiano </w:t>
      </w:r>
      <w:r w:rsidR="00667920">
        <w:rPr>
          <w:rFonts w:ascii="Arial" w:hAnsi="Arial" w:cs="Arial"/>
          <w:sz w:val="22"/>
          <w:szCs w:val="22"/>
        </w:rPr>
        <w:t xml:space="preserve">nelle </w:t>
      </w:r>
      <w:r w:rsidRPr="009973D7">
        <w:rPr>
          <w:rFonts w:ascii="Arial" w:hAnsi="Arial" w:cs="Arial"/>
          <w:sz w:val="22"/>
          <w:szCs w:val="22"/>
        </w:rPr>
        <w:t>strutture  ricettive  situate  sul proprio  territorio, ha previsto che il relativo gettito sia destinato a  finanziare  interventi  in  materia  di  turismo,  ivi compresi quelli a sostegno delle strutture ricettive, nonché  interventi  di manutenzione, fruizione e recupero dei beni culturali ed ambientali  locali, nonché dei relativi servizi pubblici locali (rif. art. 4 D.</w:t>
      </w:r>
      <w:r w:rsidR="00105813">
        <w:rPr>
          <w:rFonts w:ascii="Arial" w:hAnsi="Arial" w:cs="Arial"/>
          <w:sz w:val="22"/>
          <w:szCs w:val="22"/>
        </w:rPr>
        <w:t xml:space="preserve"> </w:t>
      </w:r>
      <w:proofErr w:type="spellStart"/>
      <w:r w:rsidRPr="009973D7">
        <w:rPr>
          <w:rFonts w:ascii="Arial" w:hAnsi="Arial" w:cs="Arial"/>
          <w:sz w:val="22"/>
          <w:szCs w:val="22"/>
        </w:rPr>
        <w:t>Lgs</w:t>
      </w:r>
      <w:proofErr w:type="spellEnd"/>
      <w:r w:rsidRPr="009973D7">
        <w:rPr>
          <w:rFonts w:ascii="Arial" w:hAnsi="Arial" w:cs="Arial"/>
          <w:sz w:val="22"/>
          <w:szCs w:val="22"/>
        </w:rPr>
        <w:t xml:space="preserve"> n.23/2011).</w:t>
      </w:r>
    </w:p>
    <w:p w:rsidR="00907B88" w:rsidRDefault="00907B88" w:rsidP="00907B88">
      <w:pPr>
        <w:jc w:val="both"/>
        <w:rPr>
          <w:rFonts w:ascii="Arial" w:hAnsi="Arial" w:cs="Arial"/>
          <w:sz w:val="22"/>
          <w:szCs w:val="22"/>
        </w:rPr>
      </w:pP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D03C3" w:rsidRDefault="001D03C3" w:rsidP="00793040">
      <w:pPr>
        <w:pStyle w:val="Titolo3"/>
      </w:pPr>
    </w:p>
    <w:p w:rsidR="001811EC" w:rsidRPr="00793040" w:rsidRDefault="002121F5" w:rsidP="00793040">
      <w:pPr>
        <w:pStyle w:val="Titolo3"/>
      </w:pPr>
      <w:bookmarkStart w:id="50" w:name="_Toc499722261"/>
      <w:r w:rsidRPr="00793040">
        <w:t>Risorse relative al recupero dell’evasione tributaria</w:t>
      </w:r>
      <w:bookmarkEnd w:id="50"/>
    </w:p>
    <w:p w:rsidR="001811EC" w:rsidRDefault="001811EC">
      <w:pPr>
        <w:rPr>
          <w:rFonts w:ascii="Arial" w:hAnsi="Arial" w:cs="Arial"/>
          <w:b/>
          <w:sz w:val="20"/>
          <w:u w:val="single"/>
        </w:rPr>
      </w:pPr>
    </w:p>
    <w:p w:rsidR="001811EC" w:rsidRDefault="002121F5">
      <w:pPr>
        <w:rPr>
          <w:rFonts w:ascii="Arial" w:hAnsi="Arial" w:cs="Arial"/>
          <w:sz w:val="22"/>
          <w:szCs w:val="22"/>
        </w:rPr>
      </w:pPr>
      <w:r>
        <w:rPr>
          <w:rFonts w:ascii="Arial" w:hAnsi="Arial" w:cs="Arial"/>
          <w:sz w:val="22"/>
          <w:szCs w:val="22"/>
        </w:rPr>
        <w:t>Le entrate relative all’attività di controllo delle dichiarazioni subiscono le seguenti variazioni:</w:t>
      </w:r>
    </w:p>
    <w:p w:rsidR="001811EC" w:rsidRDefault="001811EC">
      <w:pPr>
        <w:rPr>
          <w:rFonts w:ascii="Arial" w:hAnsi="Arial" w:cs="Arial"/>
          <w:sz w:val="22"/>
          <w:szCs w:val="22"/>
        </w:rPr>
      </w:pPr>
    </w:p>
    <w:bookmarkStart w:id="51" w:name="_MON_1542695015"/>
    <w:bookmarkEnd w:id="51"/>
    <w:p w:rsidR="001811EC" w:rsidRDefault="00FB33AF">
      <w:pPr>
        <w:rPr>
          <w:rFonts w:ascii="Arial" w:hAnsi="Arial" w:cs="Arial"/>
          <w:i/>
          <w:sz w:val="22"/>
          <w:szCs w:val="22"/>
        </w:rPr>
      </w:pPr>
      <w:r w:rsidRPr="001331ED">
        <w:rPr>
          <w:rFonts w:ascii="Arial" w:hAnsi="Arial" w:cs="Arial"/>
          <w:sz w:val="22"/>
          <w:szCs w:val="22"/>
        </w:rPr>
        <w:object w:dxaOrig="9700" w:dyaOrig="3499">
          <v:shape id="_x0000_i1034" type="#_x0000_t75" style="width:486.75pt;height:174.75pt" o:ole="">
            <v:imagedata r:id="rId40" o:title=""/>
          </v:shape>
          <o:OLEObject Type="Embed" ProgID="Excel.Sheet.12" ShapeID="_x0000_i1034" DrawAspect="Content" ObjectID="_1573561278" r:id="rId41"/>
        </w:object>
      </w:r>
      <w:proofErr w:type="spellStart"/>
      <w:r w:rsidR="002121F5">
        <w:rPr>
          <w:rFonts w:ascii="Arial" w:hAnsi="Arial" w:cs="Arial"/>
          <w:i/>
          <w:sz w:val="22"/>
          <w:szCs w:val="22"/>
        </w:rPr>
        <w:t>*accertato</w:t>
      </w:r>
      <w:proofErr w:type="spellEnd"/>
      <w:r w:rsidR="002121F5">
        <w:rPr>
          <w:rFonts w:ascii="Arial" w:hAnsi="Arial" w:cs="Arial"/>
          <w:i/>
          <w:sz w:val="22"/>
          <w:szCs w:val="22"/>
        </w:rPr>
        <w:t xml:space="preserve"> 201</w:t>
      </w:r>
      <w:r w:rsidR="00EF70B2">
        <w:rPr>
          <w:rFonts w:ascii="Arial" w:hAnsi="Arial" w:cs="Arial"/>
          <w:i/>
          <w:sz w:val="22"/>
          <w:szCs w:val="22"/>
        </w:rPr>
        <w:t>7</w:t>
      </w:r>
      <w:r w:rsidR="002121F5">
        <w:rPr>
          <w:rFonts w:ascii="Arial" w:hAnsi="Arial" w:cs="Arial"/>
          <w:i/>
          <w:sz w:val="22"/>
          <w:szCs w:val="22"/>
        </w:rPr>
        <w:t xml:space="preserve"> e residuo 201</w:t>
      </w:r>
      <w:r w:rsidR="00EF70B2">
        <w:rPr>
          <w:rFonts w:ascii="Arial" w:hAnsi="Arial" w:cs="Arial"/>
          <w:i/>
          <w:sz w:val="22"/>
          <w:szCs w:val="22"/>
        </w:rPr>
        <w:t>7</w:t>
      </w:r>
      <w:r w:rsidR="002121F5">
        <w:rPr>
          <w:rFonts w:ascii="Arial" w:hAnsi="Arial" w:cs="Arial"/>
          <w:i/>
          <w:sz w:val="22"/>
          <w:szCs w:val="22"/>
        </w:rPr>
        <w:t xml:space="preserve"> se approvato il rendiconto 201</w:t>
      </w:r>
      <w:r w:rsidR="00EF70B2">
        <w:rPr>
          <w:rFonts w:ascii="Arial" w:hAnsi="Arial" w:cs="Arial"/>
          <w:i/>
          <w:sz w:val="22"/>
          <w:szCs w:val="22"/>
        </w:rPr>
        <w:t>7</w:t>
      </w:r>
    </w:p>
    <w:p w:rsidR="001811EC" w:rsidRDefault="001811EC">
      <w:pPr>
        <w:rPr>
          <w:rFonts w:ascii="Arial" w:hAnsi="Arial" w:cs="Arial"/>
          <w:b/>
          <w:u w:val="single"/>
        </w:rPr>
      </w:pPr>
      <w:bookmarkStart w:id="52" w:name="_MON_1513857152"/>
      <w:bookmarkEnd w:id="52"/>
    </w:p>
    <w:p w:rsidR="001811EC" w:rsidRDefault="002121F5" w:rsidP="00667920">
      <w:pPr>
        <w:jc w:val="both"/>
        <w:rPr>
          <w:rFonts w:ascii="Arial" w:hAnsi="Arial" w:cs="Arial"/>
          <w:b/>
          <w:u w:val="single"/>
        </w:rPr>
      </w:pPr>
      <w:r>
        <w:rPr>
          <w:rFonts w:ascii="Arial" w:hAnsi="Arial" w:cs="Arial"/>
          <w:sz w:val="22"/>
          <w:szCs w:val="22"/>
        </w:rPr>
        <w:t>La quantificazione del fondo crediti di dubbia esigibilità per gli anni 201</w:t>
      </w:r>
      <w:r w:rsidR="00EF70B2">
        <w:rPr>
          <w:rFonts w:ascii="Arial" w:hAnsi="Arial" w:cs="Arial"/>
          <w:sz w:val="22"/>
          <w:szCs w:val="22"/>
        </w:rPr>
        <w:t>8</w:t>
      </w:r>
      <w:r>
        <w:rPr>
          <w:rFonts w:ascii="Arial" w:hAnsi="Arial" w:cs="Arial"/>
          <w:sz w:val="22"/>
          <w:szCs w:val="22"/>
        </w:rPr>
        <w:t>/20</w:t>
      </w:r>
      <w:r w:rsidR="00EF70B2">
        <w:rPr>
          <w:rFonts w:ascii="Arial" w:hAnsi="Arial" w:cs="Arial"/>
          <w:sz w:val="22"/>
          <w:szCs w:val="22"/>
        </w:rPr>
        <w:t>20</w:t>
      </w:r>
      <w:r>
        <w:rPr>
          <w:rFonts w:ascii="Arial" w:hAnsi="Arial" w:cs="Arial"/>
          <w:sz w:val="22"/>
          <w:szCs w:val="22"/>
        </w:rPr>
        <w:t xml:space="preserve"> appare congrua in relazione all’andamento storico delle riscossioni rispetto agli accertamenti</w:t>
      </w:r>
      <w:r w:rsidR="00EF70B2">
        <w:rPr>
          <w:rFonts w:ascii="Arial" w:hAnsi="Arial" w:cs="Arial"/>
          <w:sz w:val="22"/>
          <w:szCs w:val="22"/>
        </w:rPr>
        <w:t xml:space="preserve"> ed ai crediti dichiarati inesigibili inclusi tra le componenti di costo</w:t>
      </w:r>
      <w:r>
        <w:rPr>
          <w:rFonts w:ascii="Arial" w:hAnsi="Arial" w:cs="Arial"/>
          <w:sz w:val="22"/>
          <w:szCs w:val="22"/>
        </w:rPr>
        <w:t>.</w:t>
      </w:r>
    </w:p>
    <w:p w:rsidR="001811EC" w:rsidRDefault="001811EC" w:rsidP="00667920">
      <w:pPr>
        <w:jc w:val="both"/>
        <w:rPr>
          <w:rFonts w:ascii="Arial" w:hAnsi="Arial" w:cs="Arial"/>
          <w:b/>
          <w:u w:val="single"/>
        </w:rPr>
      </w:pPr>
    </w:p>
    <w:p w:rsidR="00EF70B2" w:rsidRPr="00793040" w:rsidRDefault="00E56400" w:rsidP="00793040">
      <w:pPr>
        <w:pStyle w:val="Titolo3"/>
      </w:pPr>
      <w:bookmarkStart w:id="53" w:name="_Toc499722262"/>
      <w:r w:rsidRPr="00793040">
        <w:t>Entrate da titoli abitativi e relative sanzioni</w:t>
      </w:r>
      <w:bookmarkEnd w:id="53"/>
    </w:p>
    <w:p w:rsidR="00EF70B2" w:rsidRDefault="00EF70B2" w:rsidP="00EF70B2">
      <w:pPr>
        <w:rPr>
          <w:rFonts w:ascii="Arial" w:hAnsi="Arial" w:cs="Arial"/>
          <w:sz w:val="22"/>
          <w:szCs w:val="22"/>
        </w:rPr>
      </w:pPr>
    </w:p>
    <w:p w:rsidR="00EF70B2" w:rsidRDefault="00EF70B2" w:rsidP="00EF70B2">
      <w:pPr>
        <w:jc w:val="both"/>
        <w:rPr>
          <w:rFonts w:ascii="Arial" w:hAnsi="Arial" w:cs="Arial"/>
          <w:sz w:val="22"/>
          <w:szCs w:val="22"/>
        </w:rPr>
      </w:pPr>
      <w:r>
        <w:rPr>
          <w:rFonts w:ascii="Arial" w:hAnsi="Arial" w:cs="Arial"/>
          <w:sz w:val="22"/>
          <w:szCs w:val="22"/>
        </w:rPr>
        <w:t xml:space="preserve">La previsione </w:t>
      </w:r>
      <w:r w:rsidR="00E56400">
        <w:rPr>
          <w:rFonts w:ascii="Arial" w:hAnsi="Arial" w:cs="Arial"/>
          <w:sz w:val="22"/>
          <w:szCs w:val="22"/>
        </w:rPr>
        <w:t>delle entrate da titoli abitativi e relative sanzioni</w:t>
      </w:r>
      <w:r>
        <w:rPr>
          <w:rFonts w:ascii="Arial" w:hAnsi="Arial" w:cs="Arial"/>
          <w:sz w:val="22"/>
          <w:szCs w:val="22"/>
        </w:rPr>
        <w:t xml:space="preserve"> è la seguente:</w:t>
      </w:r>
    </w:p>
    <w:p w:rsidR="00EF70B2" w:rsidRDefault="00EF70B2" w:rsidP="00EF70B2">
      <w:pPr>
        <w:rPr>
          <w:rFonts w:ascii="Arial" w:hAnsi="Arial" w:cs="Arial"/>
          <w:sz w:val="22"/>
          <w:szCs w:val="22"/>
        </w:rPr>
      </w:pPr>
    </w:p>
    <w:tbl>
      <w:tblPr>
        <w:tblW w:w="6632" w:type="dxa"/>
        <w:jc w:val="center"/>
        <w:tblCellMar>
          <w:left w:w="70" w:type="dxa"/>
          <w:right w:w="70" w:type="dxa"/>
        </w:tblCellMar>
        <w:tblLook w:val="04A0"/>
      </w:tblPr>
      <w:tblGrid>
        <w:gridCol w:w="960"/>
        <w:gridCol w:w="1500"/>
        <w:gridCol w:w="2086"/>
        <w:gridCol w:w="2086"/>
      </w:tblGrid>
      <w:tr w:rsidR="00604631" w:rsidTr="0060463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b/>
                <w:color w:val="000000"/>
              </w:rPr>
            </w:pPr>
            <w:r>
              <w:rPr>
                <w:rFonts w:ascii="Arial" w:hAnsi="Arial" w:cs="Arial"/>
                <w:b/>
                <w:color w:val="000000"/>
                <w:sz w:val="22"/>
                <w:szCs w:val="22"/>
              </w:rPr>
              <w:t>Anno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04631" w:rsidRDefault="00604631" w:rsidP="000D676D">
            <w:pPr>
              <w:jc w:val="center"/>
              <w:rPr>
                <w:rFonts w:ascii="Arial" w:hAnsi="Arial" w:cs="Arial"/>
                <w:b/>
                <w:color w:val="000000"/>
              </w:rPr>
            </w:pPr>
            <w:r>
              <w:rPr>
                <w:rFonts w:ascii="Arial" w:hAnsi="Arial" w:cs="Arial"/>
                <w:b/>
                <w:color w:val="000000"/>
                <w:sz w:val="22"/>
                <w:szCs w:val="22"/>
              </w:rPr>
              <w:t>Importo</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604631" w:rsidRDefault="00604631" w:rsidP="000D676D">
            <w:pPr>
              <w:jc w:val="center"/>
              <w:rPr>
                <w:rFonts w:ascii="Arial" w:hAnsi="Arial" w:cs="Arial"/>
                <w:b/>
                <w:color w:val="000000"/>
              </w:rPr>
            </w:pPr>
            <w:r>
              <w:rPr>
                <w:rFonts w:ascii="Arial" w:hAnsi="Arial" w:cs="Arial"/>
                <w:b/>
                <w:color w:val="000000"/>
                <w:sz w:val="22"/>
                <w:szCs w:val="22"/>
              </w:rPr>
              <w:t>Spesa corrente</w:t>
            </w:r>
          </w:p>
        </w:tc>
        <w:tc>
          <w:tcPr>
            <w:tcW w:w="2086" w:type="dxa"/>
            <w:tcBorders>
              <w:top w:val="single" w:sz="4" w:space="0" w:color="auto"/>
              <w:left w:val="nil"/>
              <w:bottom w:val="single" w:sz="4" w:space="0" w:color="auto"/>
              <w:right w:val="single" w:sz="4" w:space="0" w:color="auto"/>
            </w:tcBorders>
          </w:tcPr>
          <w:p w:rsidR="00604631" w:rsidRDefault="00604631" w:rsidP="000D676D">
            <w:pPr>
              <w:jc w:val="center"/>
              <w:rPr>
                <w:rFonts w:ascii="Arial" w:hAnsi="Arial" w:cs="Arial"/>
                <w:b/>
                <w:color w:val="000000"/>
              </w:rPr>
            </w:pPr>
            <w:r>
              <w:rPr>
                <w:rFonts w:ascii="Arial" w:hAnsi="Arial" w:cs="Arial"/>
                <w:b/>
                <w:color w:val="000000"/>
                <w:sz w:val="22"/>
                <w:szCs w:val="22"/>
              </w:rPr>
              <w:t xml:space="preserve">Spesa </w:t>
            </w:r>
            <w:r w:rsidR="00D66FC0">
              <w:rPr>
                <w:rFonts w:ascii="Arial" w:hAnsi="Arial" w:cs="Arial"/>
                <w:b/>
                <w:color w:val="000000"/>
                <w:sz w:val="22"/>
                <w:szCs w:val="22"/>
              </w:rPr>
              <w:t>in c/</w:t>
            </w:r>
            <w:r>
              <w:rPr>
                <w:rFonts w:ascii="Arial" w:hAnsi="Arial" w:cs="Arial"/>
                <w:b/>
                <w:color w:val="000000"/>
                <w:sz w:val="22"/>
                <w:szCs w:val="22"/>
              </w:rPr>
              <w:t>capitale</w:t>
            </w:r>
          </w:p>
        </w:tc>
      </w:tr>
      <w:tr w:rsidR="00604631" w:rsidTr="0060463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r>
              <w:rPr>
                <w:rFonts w:ascii="Arial" w:hAnsi="Arial" w:cs="Arial"/>
                <w:color w:val="000000"/>
                <w:sz w:val="22"/>
                <w:szCs w:val="22"/>
              </w:rPr>
              <w:t>2017</w:t>
            </w:r>
          </w:p>
        </w:tc>
        <w:tc>
          <w:tcPr>
            <w:tcW w:w="1500" w:type="dxa"/>
            <w:tcBorders>
              <w:top w:val="nil"/>
              <w:left w:val="nil"/>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604631" w:rsidRDefault="00604631" w:rsidP="00CE77C5">
            <w:pPr>
              <w:jc w:val="center"/>
              <w:rPr>
                <w:rFonts w:ascii="Arial" w:hAnsi="Arial" w:cs="Arial"/>
                <w:color w:val="000000"/>
              </w:rPr>
            </w:pPr>
          </w:p>
        </w:tc>
      </w:tr>
      <w:tr w:rsidR="00604631" w:rsidTr="0060463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r>
              <w:rPr>
                <w:rFonts w:ascii="Arial" w:hAnsi="Arial" w:cs="Arial"/>
                <w:color w:val="000000"/>
                <w:sz w:val="22"/>
                <w:szCs w:val="22"/>
              </w:rPr>
              <w:t>2018</w:t>
            </w:r>
          </w:p>
        </w:tc>
        <w:tc>
          <w:tcPr>
            <w:tcW w:w="1500" w:type="dxa"/>
            <w:tcBorders>
              <w:top w:val="nil"/>
              <w:left w:val="nil"/>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604631" w:rsidRDefault="00604631" w:rsidP="00CE77C5">
            <w:pPr>
              <w:jc w:val="center"/>
              <w:rPr>
                <w:rFonts w:ascii="Arial" w:hAnsi="Arial" w:cs="Arial"/>
                <w:color w:val="000000"/>
              </w:rPr>
            </w:pPr>
          </w:p>
        </w:tc>
      </w:tr>
      <w:tr w:rsidR="00604631" w:rsidTr="0060463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r>
              <w:rPr>
                <w:rFonts w:ascii="Arial" w:hAnsi="Arial" w:cs="Arial"/>
                <w:color w:val="000000"/>
                <w:sz w:val="22"/>
                <w:szCs w:val="22"/>
              </w:rPr>
              <w:t>2019</w:t>
            </w:r>
          </w:p>
        </w:tc>
        <w:tc>
          <w:tcPr>
            <w:tcW w:w="1500" w:type="dxa"/>
            <w:tcBorders>
              <w:top w:val="nil"/>
              <w:left w:val="nil"/>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604631" w:rsidRDefault="00604631" w:rsidP="00CE77C5">
            <w:pPr>
              <w:jc w:val="center"/>
              <w:rPr>
                <w:rFonts w:ascii="Arial" w:hAnsi="Arial" w:cs="Arial"/>
                <w:color w:val="000000"/>
              </w:rPr>
            </w:pPr>
          </w:p>
        </w:tc>
      </w:tr>
      <w:tr w:rsidR="00604631" w:rsidTr="0060463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r>
              <w:rPr>
                <w:rFonts w:ascii="Arial" w:hAnsi="Arial" w:cs="Arial"/>
                <w:color w:val="000000"/>
                <w:sz w:val="22"/>
                <w:szCs w:val="22"/>
              </w:rPr>
              <w:t>2020</w:t>
            </w:r>
          </w:p>
        </w:tc>
        <w:tc>
          <w:tcPr>
            <w:tcW w:w="1500" w:type="dxa"/>
            <w:tcBorders>
              <w:top w:val="nil"/>
              <w:left w:val="nil"/>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604631" w:rsidRDefault="00604631" w:rsidP="00CE77C5">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604631" w:rsidRDefault="00604631" w:rsidP="00CE77C5">
            <w:pPr>
              <w:jc w:val="center"/>
              <w:rPr>
                <w:rFonts w:ascii="Arial" w:hAnsi="Arial" w:cs="Arial"/>
                <w:color w:val="000000"/>
              </w:rPr>
            </w:pPr>
          </w:p>
        </w:tc>
      </w:tr>
    </w:tbl>
    <w:p w:rsidR="00EF70B2" w:rsidRDefault="00EF70B2" w:rsidP="00EF70B2">
      <w:pPr>
        <w:rPr>
          <w:rFonts w:ascii="Arial" w:hAnsi="Arial" w:cs="Arial"/>
          <w:sz w:val="22"/>
          <w:szCs w:val="22"/>
        </w:rPr>
      </w:pPr>
    </w:p>
    <w:p w:rsidR="00EF70B2" w:rsidRDefault="00EF70B2" w:rsidP="00EF70B2">
      <w:pPr>
        <w:jc w:val="both"/>
        <w:rPr>
          <w:rFonts w:ascii="Arial" w:hAnsi="Arial" w:cs="Arial"/>
          <w:sz w:val="22"/>
          <w:szCs w:val="22"/>
        </w:rPr>
      </w:pPr>
      <w:r>
        <w:rPr>
          <w:rFonts w:ascii="Arial" w:hAnsi="Arial" w:cs="Arial"/>
          <w:sz w:val="22"/>
          <w:szCs w:val="22"/>
        </w:rPr>
        <w:t xml:space="preserve">La legge n.232/2016 ha previsto che dal 1/1/2018 </w:t>
      </w:r>
      <w:r w:rsidR="000D676D">
        <w:rPr>
          <w:rFonts w:ascii="Arial" w:hAnsi="Arial" w:cs="Arial"/>
          <w:sz w:val="22"/>
          <w:szCs w:val="22"/>
        </w:rPr>
        <w:t>le entrate da titoli abitativi</w:t>
      </w:r>
      <w:r>
        <w:rPr>
          <w:rFonts w:ascii="Arial" w:hAnsi="Arial" w:cs="Arial"/>
          <w:sz w:val="22"/>
          <w:szCs w:val="22"/>
        </w:rPr>
        <w:t xml:space="preserve"> e relative sanzioni siano destinati esclusivamente e senza vincoli temporali a:</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realizzazione e manutenzione ordinaria e straordinaria delle opere di urbanizzazione primaria e secondaria;</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risanamento di complessi edilizi compresi nei centri storici e nelle periferie degradate;</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interventi di riuso e di rigenerazione;</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interventi di demolizione di costruzioni abusive;</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acquisizione e realizzazione di aree verdi destinate ad uso pubblico;</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interventi di tutela e riqualificazione dell’ambiente e del paesaggio, anche ai fini della prevenzione e della mitigazione del rischio</w:t>
      </w:r>
      <w:r w:rsidR="00CD2435">
        <w:rPr>
          <w:rFonts w:ascii="Arial" w:hAnsi="Arial" w:cs="Arial"/>
          <w:sz w:val="22"/>
          <w:szCs w:val="22"/>
        </w:rPr>
        <w:t xml:space="preserve"> idrogeologico e sismico e della </w:t>
      </w:r>
      <w:r>
        <w:rPr>
          <w:rFonts w:ascii="Arial" w:hAnsi="Arial" w:cs="Arial"/>
          <w:sz w:val="22"/>
          <w:szCs w:val="22"/>
        </w:rPr>
        <w:t>tutela e riqualificazione del patrimonio rurale pubblico;</w:t>
      </w:r>
    </w:p>
    <w:p w:rsidR="00EF70B2" w:rsidRDefault="00EF70B2" w:rsidP="00EF70B2">
      <w:pPr>
        <w:pStyle w:val="Paragrafoelenco"/>
        <w:numPr>
          <w:ilvl w:val="0"/>
          <w:numId w:val="16"/>
        </w:numPr>
        <w:jc w:val="both"/>
        <w:rPr>
          <w:rFonts w:ascii="Arial" w:hAnsi="Arial" w:cs="Arial"/>
          <w:sz w:val="22"/>
          <w:szCs w:val="22"/>
        </w:rPr>
      </w:pPr>
      <w:r>
        <w:rPr>
          <w:rFonts w:ascii="Arial" w:hAnsi="Arial" w:cs="Arial"/>
          <w:sz w:val="22"/>
          <w:szCs w:val="22"/>
        </w:rPr>
        <w:t xml:space="preserve">interventi volti a favorire l’insediamento di attività </w:t>
      </w:r>
      <w:r w:rsidR="00973DA0">
        <w:rPr>
          <w:rFonts w:ascii="Arial" w:hAnsi="Arial" w:cs="Arial"/>
          <w:sz w:val="22"/>
          <w:szCs w:val="22"/>
        </w:rPr>
        <w:t>di agricoltura in ambito urbano;</w:t>
      </w:r>
    </w:p>
    <w:p w:rsidR="00973DA0" w:rsidRDefault="00973DA0" w:rsidP="00EF70B2">
      <w:pPr>
        <w:pStyle w:val="Paragrafoelenco"/>
        <w:numPr>
          <w:ilvl w:val="0"/>
          <w:numId w:val="16"/>
        </w:numPr>
        <w:jc w:val="both"/>
        <w:rPr>
          <w:rFonts w:ascii="Arial" w:hAnsi="Arial" w:cs="Arial"/>
          <w:sz w:val="22"/>
          <w:szCs w:val="22"/>
        </w:rPr>
      </w:pPr>
      <w:r>
        <w:rPr>
          <w:rFonts w:ascii="Arial" w:hAnsi="Arial" w:cs="Arial"/>
          <w:sz w:val="22"/>
          <w:szCs w:val="22"/>
        </w:rPr>
        <w:t>spese di progettazione.</w:t>
      </w:r>
    </w:p>
    <w:p w:rsidR="001811EC" w:rsidRDefault="001811EC">
      <w:pPr>
        <w:numPr>
          <w:ilvl w:val="12"/>
          <w:numId w:val="0"/>
        </w:numPr>
        <w:rPr>
          <w:rFonts w:ascii="Arial" w:hAnsi="Arial" w:cs="Arial"/>
          <w:sz w:val="20"/>
        </w:rPr>
      </w:pPr>
    </w:p>
    <w:p w:rsidR="00A24B43" w:rsidRDefault="00A24B43">
      <w:pPr>
        <w:numPr>
          <w:ilvl w:val="12"/>
          <w:numId w:val="0"/>
        </w:numPr>
        <w:rPr>
          <w:rFonts w:ascii="Arial" w:hAnsi="Arial" w:cs="Arial"/>
          <w:sz w:val="20"/>
        </w:rPr>
      </w:pPr>
    </w:p>
    <w:p w:rsidR="00A24B43" w:rsidRPr="00FB33AF" w:rsidRDefault="00FB33AF" w:rsidP="00E83AEB">
      <w:pPr>
        <w:numPr>
          <w:ilvl w:val="12"/>
          <w:numId w:val="0"/>
        </w:numPr>
        <w:jc w:val="both"/>
        <w:rPr>
          <w:rFonts w:ascii="Arial" w:hAnsi="Arial" w:cs="Arial"/>
          <w:sz w:val="22"/>
          <w:szCs w:val="22"/>
        </w:rPr>
      </w:pPr>
      <w:r w:rsidRPr="00FB33AF">
        <w:rPr>
          <w:rFonts w:ascii="Arial" w:hAnsi="Arial" w:cs="Arial"/>
          <w:sz w:val="22"/>
          <w:szCs w:val="22"/>
        </w:rPr>
        <w:t>L'Organo di revisione ha verificato il rispetto dei vincoli di destinazione previsti dalla suddetta normativa</w:t>
      </w:r>
      <w:r>
        <w:rPr>
          <w:rFonts w:ascii="Arial" w:hAnsi="Arial" w:cs="Arial"/>
          <w:sz w:val="22"/>
          <w:szCs w:val="22"/>
        </w:rPr>
        <w:t>.</w:t>
      </w:r>
    </w:p>
    <w:p w:rsidR="00A24B43" w:rsidRDefault="00A24B43" w:rsidP="00E83AEB">
      <w:pPr>
        <w:numPr>
          <w:ilvl w:val="12"/>
          <w:numId w:val="0"/>
        </w:numPr>
        <w:jc w:val="both"/>
        <w:rPr>
          <w:rFonts w:ascii="Arial" w:hAnsi="Arial" w:cs="Arial"/>
          <w:sz w:val="20"/>
        </w:rPr>
      </w:pPr>
    </w:p>
    <w:p w:rsidR="00A16C69" w:rsidRDefault="00A16C69">
      <w:pPr>
        <w:numPr>
          <w:ilvl w:val="12"/>
          <w:numId w:val="0"/>
        </w:numPr>
        <w:rPr>
          <w:rFonts w:ascii="Arial" w:hAnsi="Arial" w:cs="Arial"/>
          <w:sz w:val="20"/>
        </w:rPr>
      </w:pPr>
    </w:p>
    <w:p w:rsidR="001D03C3" w:rsidRDefault="001D03C3">
      <w:pPr>
        <w:numPr>
          <w:ilvl w:val="12"/>
          <w:numId w:val="0"/>
        </w:numPr>
        <w:rPr>
          <w:rFonts w:ascii="Arial" w:hAnsi="Arial" w:cs="Arial"/>
          <w:sz w:val="20"/>
        </w:rPr>
      </w:pPr>
    </w:p>
    <w:p w:rsidR="00EF70B2" w:rsidRPr="00793040" w:rsidRDefault="00EF70B2" w:rsidP="00793040">
      <w:pPr>
        <w:pStyle w:val="Titolo3"/>
      </w:pPr>
      <w:bookmarkStart w:id="54" w:name="_Toc499722263"/>
      <w:r w:rsidRPr="00793040">
        <w:t>Sanzioni amministrative da codice della strada</w:t>
      </w:r>
      <w:bookmarkEnd w:id="54"/>
    </w:p>
    <w:p w:rsidR="001D03C3" w:rsidRDefault="001D03C3" w:rsidP="00EF70B2">
      <w:pPr>
        <w:numPr>
          <w:ilvl w:val="12"/>
          <w:numId w:val="0"/>
        </w:numPr>
        <w:spacing w:after="120"/>
        <w:jc w:val="both"/>
        <w:rPr>
          <w:rFonts w:ascii="Arial" w:hAnsi="Arial" w:cs="Arial"/>
          <w:sz w:val="22"/>
          <w:szCs w:val="22"/>
        </w:rPr>
      </w:pPr>
    </w:p>
    <w:p w:rsidR="00EF70B2" w:rsidRPr="009973D7" w:rsidRDefault="00EF70B2" w:rsidP="00EF70B2">
      <w:pPr>
        <w:numPr>
          <w:ilvl w:val="12"/>
          <w:numId w:val="0"/>
        </w:numPr>
        <w:spacing w:after="120"/>
        <w:jc w:val="both"/>
        <w:rPr>
          <w:rFonts w:ascii="Arial" w:hAnsi="Arial" w:cs="Arial"/>
          <w:sz w:val="22"/>
          <w:szCs w:val="22"/>
        </w:rPr>
      </w:pPr>
      <w:r w:rsidRPr="009973D7">
        <w:rPr>
          <w:rFonts w:ascii="Arial" w:hAnsi="Arial" w:cs="Arial"/>
          <w:sz w:val="22"/>
          <w:szCs w:val="22"/>
        </w:rPr>
        <w:t>I proventi da sanzioni amministrative sono così previsti:</w:t>
      </w:r>
    </w:p>
    <w:p w:rsidR="00EF70B2" w:rsidRPr="009973D7" w:rsidRDefault="00EF70B2" w:rsidP="00994B75">
      <w:pPr>
        <w:numPr>
          <w:ilvl w:val="12"/>
          <w:numId w:val="0"/>
        </w:numPr>
        <w:tabs>
          <w:tab w:val="left" w:pos="142"/>
        </w:tabs>
        <w:spacing w:after="120"/>
        <w:jc w:val="both"/>
        <w:rPr>
          <w:rFonts w:ascii="Arial" w:hAnsi="Arial" w:cs="Arial"/>
          <w:sz w:val="22"/>
          <w:szCs w:val="22"/>
        </w:rPr>
      </w:pPr>
    </w:p>
    <w:bookmarkStart w:id="55" w:name="_MON_1567335529"/>
    <w:bookmarkEnd w:id="55"/>
    <w:p w:rsidR="00EF70B2" w:rsidRPr="009973D7" w:rsidRDefault="001D03C3" w:rsidP="00EF70B2">
      <w:pPr>
        <w:numPr>
          <w:ilvl w:val="12"/>
          <w:numId w:val="0"/>
        </w:numPr>
        <w:spacing w:after="120"/>
        <w:jc w:val="center"/>
        <w:rPr>
          <w:rFonts w:ascii="Arial" w:hAnsi="Arial" w:cs="Arial"/>
          <w:sz w:val="22"/>
          <w:szCs w:val="22"/>
        </w:rPr>
      </w:pPr>
      <w:r w:rsidRPr="009973D7">
        <w:rPr>
          <w:rFonts w:ascii="Arial" w:hAnsi="Arial" w:cs="Arial"/>
          <w:sz w:val="22"/>
          <w:szCs w:val="22"/>
        </w:rPr>
        <w:object w:dxaOrig="8408" w:dyaOrig="2646">
          <v:shape id="_x0000_i1035" type="#_x0000_t75" style="width:420pt;height:131.25pt" o:ole="">
            <v:imagedata r:id="rId42" o:title=""/>
          </v:shape>
          <o:OLEObject Type="Embed" ProgID="Excel.Sheet.12" ShapeID="_x0000_i1035" DrawAspect="Content" ObjectID="_1573561279" r:id="rId43"/>
        </w:object>
      </w:r>
    </w:p>
    <w:p w:rsidR="00A24B43" w:rsidRDefault="00EF70B2" w:rsidP="00EF70B2">
      <w:pPr>
        <w:numPr>
          <w:ilvl w:val="12"/>
          <w:numId w:val="0"/>
        </w:numPr>
        <w:spacing w:after="120"/>
        <w:jc w:val="both"/>
        <w:rPr>
          <w:rFonts w:ascii="Arial" w:hAnsi="Arial" w:cs="Arial"/>
          <w:b/>
        </w:rPr>
      </w:pPr>
      <w:r w:rsidRPr="009973D7">
        <w:rPr>
          <w:rFonts w:ascii="Arial" w:hAnsi="Arial" w:cs="Arial"/>
          <w:sz w:val="22"/>
          <w:szCs w:val="22"/>
        </w:rPr>
        <w:t>La quantificazione dello stesso appare congrua in relazione all’andamento storico delle riscossioni rispetto agli accertamenti</w:t>
      </w:r>
      <w:r w:rsidRPr="009973D7">
        <w:rPr>
          <w:rFonts w:ascii="Arial" w:hAnsi="Arial" w:cs="Arial"/>
          <w:b/>
        </w:rPr>
        <w:t xml:space="preserve">. </w:t>
      </w:r>
    </w:p>
    <w:p w:rsidR="00EF70B2" w:rsidRPr="009973D7" w:rsidRDefault="00EF70B2" w:rsidP="00EF70B2">
      <w:pPr>
        <w:numPr>
          <w:ilvl w:val="12"/>
          <w:numId w:val="0"/>
        </w:numPr>
        <w:spacing w:after="120"/>
        <w:jc w:val="both"/>
        <w:rPr>
          <w:rFonts w:ascii="Arial" w:hAnsi="Arial" w:cs="Arial"/>
          <w:sz w:val="22"/>
          <w:szCs w:val="22"/>
        </w:rPr>
      </w:pPr>
      <w:r w:rsidRPr="009973D7">
        <w:rPr>
          <w:rFonts w:ascii="Arial" w:hAnsi="Arial" w:cs="Arial"/>
          <w:sz w:val="22"/>
          <w:szCs w:val="22"/>
        </w:rPr>
        <w:t>La somma da assoggettare a vincoli è così distinta:</w:t>
      </w:r>
    </w:p>
    <w:p w:rsidR="00EF70B2" w:rsidRPr="009973D7" w:rsidRDefault="00EF70B2" w:rsidP="00EF70B2">
      <w:pPr>
        <w:numPr>
          <w:ilvl w:val="12"/>
          <w:numId w:val="0"/>
        </w:numPr>
        <w:spacing w:after="120"/>
        <w:jc w:val="both"/>
        <w:rPr>
          <w:rFonts w:ascii="Arial" w:hAnsi="Arial" w:cs="Arial"/>
          <w:sz w:val="22"/>
          <w:szCs w:val="22"/>
        </w:rPr>
      </w:pPr>
      <w:r w:rsidRPr="009973D7">
        <w:rPr>
          <w:rFonts w:ascii="Arial" w:hAnsi="Arial" w:cs="Arial"/>
          <w:sz w:val="22"/>
          <w:szCs w:val="22"/>
        </w:rPr>
        <w:t xml:space="preserve">- euro </w:t>
      </w:r>
      <w:proofErr w:type="spellStart"/>
      <w:r w:rsidRPr="009973D7">
        <w:rPr>
          <w:rFonts w:ascii="Arial" w:hAnsi="Arial" w:cs="Arial"/>
          <w:sz w:val="22"/>
          <w:szCs w:val="22"/>
        </w:rPr>
        <w:t>……………</w:t>
      </w:r>
      <w:proofErr w:type="spellEnd"/>
      <w:r w:rsidRPr="009973D7">
        <w:rPr>
          <w:rFonts w:ascii="Arial" w:hAnsi="Arial" w:cs="Arial"/>
          <w:sz w:val="22"/>
          <w:szCs w:val="22"/>
        </w:rPr>
        <w:t xml:space="preserve">. per sanzioni ex </w:t>
      </w:r>
      <w:r w:rsidRPr="00A24B43">
        <w:rPr>
          <w:rFonts w:ascii="Arial" w:hAnsi="Arial" w:cs="Arial"/>
          <w:sz w:val="22"/>
          <w:szCs w:val="22"/>
        </w:rPr>
        <w:t>art. 208 comma 1 del codice della strada</w:t>
      </w:r>
      <w:r w:rsidRPr="009973D7">
        <w:rPr>
          <w:rFonts w:ascii="Arial" w:hAnsi="Arial" w:cs="Arial"/>
          <w:sz w:val="22"/>
          <w:szCs w:val="22"/>
        </w:rPr>
        <w:t>;</w:t>
      </w:r>
    </w:p>
    <w:p w:rsidR="00EF70B2" w:rsidRPr="009973D7" w:rsidRDefault="00EF70B2" w:rsidP="00EF70B2">
      <w:pPr>
        <w:numPr>
          <w:ilvl w:val="12"/>
          <w:numId w:val="0"/>
        </w:numPr>
        <w:spacing w:after="120"/>
        <w:jc w:val="both"/>
        <w:rPr>
          <w:rFonts w:ascii="Arial" w:hAnsi="Arial" w:cs="Arial"/>
          <w:sz w:val="22"/>
          <w:szCs w:val="22"/>
        </w:rPr>
      </w:pPr>
      <w:r w:rsidRPr="009973D7">
        <w:rPr>
          <w:rFonts w:ascii="Arial" w:hAnsi="Arial" w:cs="Arial"/>
          <w:sz w:val="22"/>
          <w:szCs w:val="22"/>
        </w:rPr>
        <w:t xml:space="preserve">- euro </w:t>
      </w:r>
      <w:proofErr w:type="spellStart"/>
      <w:r w:rsidRPr="009973D7">
        <w:rPr>
          <w:rFonts w:ascii="Arial" w:hAnsi="Arial" w:cs="Arial"/>
          <w:sz w:val="22"/>
          <w:szCs w:val="22"/>
        </w:rPr>
        <w:t>……………</w:t>
      </w:r>
      <w:proofErr w:type="spellEnd"/>
      <w:r w:rsidRPr="009973D7">
        <w:rPr>
          <w:rFonts w:ascii="Arial" w:hAnsi="Arial" w:cs="Arial"/>
          <w:sz w:val="22"/>
          <w:szCs w:val="22"/>
        </w:rPr>
        <w:t xml:space="preserve">. per sanzioni ex </w:t>
      </w:r>
      <w:r w:rsidRPr="00A24B43">
        <w:rPr>
          <w:rFonts w:ascii="Arial" w:hAnsi="Arial" w:cs="Arial"/>
          <w:sz w:val="22"/>
          <w:szCs w:val="22"/>
        </w:rPr>
        <w:t>art.142, comma 12 del codice della strada</w:t>
      </w:r>
      <w:r w:rsidRPr="009973D7">
        <w:rPr>
          <w:rFonts w:ascii="Arial" w:hAnsi="Arial" w:cs="Arial"/>
          <w:sz w:val="22"/>
          <w:szCs w:val="22"/>
        </w:rPr>
        <w:t>.</w:t>
      </w:r>
    </w:p>
    <w:p w:rsidR="00EF70B2" w:rsidRPr="009973D7" w:rsidRDefault="00EF70B2" w:rsidP="00EF70B2">
      <w:pPr>
        <w:numPr>
          <w:ilvl w:val="12"/>
          <w:numId w:val="0"/>
        </w:numPr>
        <w:spacing w:after="120"/>
        <w:jc w:val="both"/>
        <w:rPr>
          <w:rFonts w:ascii="Arial" w:hAnsi="Arial" w:cs="Arial"/>
          <w:sz w:val="22"/>
          <w:szCs w:val="22"/>
        </w:rPr>
      </w:pPr>
      <w:r w:rsidRPr="009973D7">
        <w:rPr>
          <w:rFonts w:ascii="Arial" w:hAnsi="Arial" w:cs="Arial"/>
          <w:sz w:val="22"/>
          <w:szCs w:val="22"/>
        </w:rPr>
        <w:t xml:space="preserve">Con atto di Giunta  </w:t>
      </w:r>
      <w:proofErr w:type="spellStart"/>
      <w:r w:rsidRPr="009973D7">
        <w:rPr>
          <w:rFonts w:ascii="Arial" w:hAnsi="Arial" w:cs="Arial"/>
          <w:sz w:val="22"/>
          <w:szCs w:val="22"/>
        </w:rPr>
        <w:t>……</w:t>
      </w:r>
      <w:proofErr w:type="spellEnd"/>
      <w:r w:rsidRPr="009973D7">
        <w:rPr>
          <w:rFonts w:ascii="Arial" w:hAnsi="Arial" w:cs="Arial"/>
          <w:sz w:val="22"/>
          <w:szCs w:val="22"/>
        </w:rPr>
        <w:t xml:space="preserve"> in data </w:t>
      </w:r>
      <w:proofErr w:type="spellStart"/>
      <w:r w:rsidRPr="009973D7">
        <w:rPr>
          <w:rFonts w:ascii="Arial" w:hAnsi="Arial" w:cs="Arial"/>
          <w:sz w:val="22"/>
          <w:szCs w:val="22"/>
        </w:rPr>
        <w:t>……</w:t>
      </w:r>
      <w:proofErr w:type="spellEnd"/>
      <w:r w:rsidRPr="009973D7">
        <w:rPr>
          <w:rFonts w:ascii="Arial" w:hAnsi="Arial" w:cs="Arial"/>
          <w:sz w:val="22"/>
          <w:szCs w:val="22"/>
        </w:rPr>
        <w:t xml:space="preserve">. la somma di euro </w:t>
      </w:r>
      <w:proofErr w:type="spellStart"/>
      <w:r w:rsidRPr="009973D7">
        <w:rPr>
          <w:rFonts w:ascii="Arial" w:hAnsi="Arial" w:cs="Arial"/>
          <w:sz w:val="22"/>
          <w:szCs w:val="22"/>
        </w:rPr>
        <w:t>……</w:t>
      </w:r>
      <w:proofErr w:type="spellEnd"/>
      <w:r w:rsidRPr="009973D7">
        <w:rPr>
          <w:rFonts w:ascii="Arial" w:hAnsi="Arial" w:cs="Arial"/>
          <w:sz w:val="22"/>
          <w:szCs w:val="22"/>
        </w:rPr>
        <w:t xml:space="preserve">.. (previsione meno fondo) è stata destinata per il 50% negli interventi di spesa alle finalità di cui agli </w:t>
      </w:r>
      <w:r w:rsidRPr="00A24B43">
        <w:rPr>
          <w:rFonts w:ascii="Arial" w:hAnsi="Arial" w:cs="Arial"/>
          <w:sz w:val="22"/>
          <w:szCs w:val="22"/>
        </w:rPr>
        <w:t>articoli 142</w:t>
      </w:r>
      <w:r w:rsidRPr="009973D7">
        <w:rPr>
          <w:rFonts w:ascii="Arial" w:hAnsi="Arial" w:cs="Arial"/>
          <w:sz w:val="22"/>
          <w:szCs w:val="22"/>
        </w:rPr>
        <w:t xml:space="preserve"> e </w:t>
      </w:r>
      <w:r w:rsidRPr="00A24B43">
        <w:rPr>
          <w:rFonts w:ascii="Arial" w:hAnsi="Arial" w:cs="Arial"/>
          <w:sz w:val="22"/>
          <w:szCs w:val="22"/>
        </w:rPr>
        <w:t>208</w:t>
      </w:r>
      <w:r w:rsidRPr="009973D7">
        <w:rPr>
          <w:rFonts w:ascii="Arial" w:hAnsi="Arial" w:cs="Arial"/>
          <w:sz w:val="22"/>
          <w:szCs w:val="22"/>
        </w:rPr>
        <w:t xml:space="preserve">, comma 4, del codice della strada, come modificato dalla </w:t>
      </w:r>
      <w:r w:rsidRPr="00A24B43">
        <w:rPr>
          <w:rFonts w:ascii="Arial" w:hAnsi="Arial" w:cs="Arial"/>
          <w:sz w:val="22"/>
          <w:szCs w:val="22"/>
        </w:rPr>
        <w:t>Legge n. 120 del 29/7/2010</w:t>
      </w:r>
      <w:r w:rsidRPr="009973D7">
        <w:rPr>
          <w:rFonts w:ascii="Arial" w:hAnsi="Arial" w:cs="Arial"/>
          <w:sz w:val="22"/>
          <w:szCs w:val="22"/>
        </w:rPr>
        <w:t>.</w:t>
      </w:r>
    </w:p>
    <w:p w:rsidR="00EF70B2" w:rsidRPr="009973D7" w:rsidRDefault="00EF70B2" w:rsidP="00EF70B2">
      <w:pPr>
        <w:numPr>
          <w:ilvl w:val="12"/>
          <w:numId w:val="0"/>
        </w:numPr>
        <w:spacing w:after="120"/>
        <w:jc w:val="both"/>
        <w:rPr>
          <w:rFonts w:ascii="Arial" w:hAnsi="Arial" w:cs="Arial"/>
          <w:sz w:val="22"/>
          <w:szCs w:val="22"/>
        </w:rPr>
      </w:pPr>
      <w:r w:rsidRPr="009973D7">
        <w:rPr>
          <w:rFonts w:ascii="Arial" w:hAnsi="Arial" w:cs="Arial"/>
          <w:sz w:val="22"/>
          <w:szCs w:val="22"/>
        </w:rPr>
        <w:t xml:space="preserve">La Giunta ha destinato euro </w:t>
      </w:r>
      <w:proofErr w:type="spellStart"/>
      <w:r w:rsidRPr="009973D7">
        <w:rPr>
          <w:rFonts w:ascii="Arial" w:hAnsi="Arial" w:cs="Arial"/>
          <w:sz w:val="22"/>
          <w:szCs w:val="22"/>
        </w:rPr>
        <w:t>………………</w:t>
      </w:r>
      <w:proofErr w:type="spellEnd"/>
      <w:r w:rsidRPr="009973D7">
        <w:rPr>
          <w:rFonts w:ascii="Arial" w:hAnsi="Arial" w:cs="Arial"/>
          <w:sz w:val="22"/>
          <w:szCs w:val="22"/>
        </w:rPr>
        <w:t>.. alla previdenza ed assistenza del personale Polizia Municipale.</w:t>
      </w:r>
    </w:p>
    <w:p w:rsidR="00EF70B2" w:rsidRPr="009973D7" w:rsidRDefault="00EF70B2" w:rsidP="00EF70B2">
      <w:pPr>
        <w:numPr>
          <w:ilvl w:val="12"/>
          <w:numId w:val="0"/>
        </w:numPr>
        <w:spacing w:after="120"/>
        <w:jc w:val="both"/>
        <w:rPr>
          <w:rFonts w:ascii="Arial" w:hAnsi="Arial" w:cs="Arial"/>
          <w:sz w:val="22"/>
          <w:szCs w:val="22"/>
        </w:rPr>
      </w:pPr>
      <w:r w:rsidRPr="009973D7">
        <w:rPr>
          <w:rFonts w:ascii="Arial" w:hAnsi="Arial" w:cs="Arial"/>
          <w:sz w:val="22"/>
          <w:szCs w:val="22"/>
        </w:rPr>
        <w:t>La quota vincolata è destinata:</w:t>
      </w:r>
    </w:p>
    <w:p w:rsidR="00EF70B2" w:rsidRPr="009973D7" w:rsidRDefault="00EF70B2" w:rsidP="00EF70B2">
      <w:pPr>
        <w:numPr>
          <w:ilvl w:val="12"/>
          <w:numId w:val="0"/>
        </w:numPr>
        <w:spacing w:after="120"/>
        <w:jc w:val="both"/>
        <w:rPr>
          <w:rFonts w:ascii="Arial" w:hAnsi="Arial" w:cs="Arial"/>
          <w:sz w:val="22"/>
          <w:szCs w:val="22"/>
        </w:rPr>
      </w:pPr>
      <w:r w:rsidRPr="009973D7">
        <w:rPr>
          <w:rFonts w:ascii="Arial" w:hAnsi="Arial" w:cs="Arial"/>
          <w:sz w:val="22"/>
          <w:szCs w:val="22"/>
        </w:rPr>
        <w:t xml:space="preserve"> </w:t>
      </w:r>
      <w:r w:rsidR="00A24B43">
        <w:rPr>
          <w:rFonts w:ascii="Arial" w:hAnsi="Arial" w:cs="Arial"/>
          <w:sz w:val="22"/>
          <w:szCs w:val="22"/>
        </w:rPr>
        <w:t xml:space="preserve">- </w:t>
      </w:r>
      <w:r w:rsidRPr="009973D7">
        <w:rPr>
          <w:rFonts w:ascii="Arial" w:hAnsi="Arial" w:cs="Arial"/>
          <w:sz w:val="22"/>
          <w:szCs w:val="22"/>
        </w:rPr>
        <w:t xml:space="preserve">al titolo 1 spesa corrente per euro </w:t>
      </w:r>
      <w:proofErr w:type="spellStart"/>
      <w:r w:rsidRPr="009973D7">
        <w:rPr>
          <w:rFonts w:ascii="Arial" w:hAnsi="Arial" w:cs="Arial"/>
          <w:sz w:val="22"/>
          <w:szCs w:val="22"/>
        </w:rPr>
        <w:t>…………</w:t>
      </w:r>
      <w:proofErr w:type="spellEnd"/>
      <w:r w:rsidRPr="009973D7">
        <w:rPr>
          <w:rFonts w:ascii="Arial" w:hAnsi="Arial" w:cs="Arial"/>
          <w:sz w:val="22"/>
          <w:szCs w:val="22"/>
        </w:rPr>
        <w:t xml:space="preserve">.. </w:t>
      </w:r>
    </w:p>
    <w:p w:rsidR="00EF70B2" w:rsidRPr="009973D7" w:rsidRDefault="00EF70B2" w:rsidP="00EF70B2">
      <w:pPr>
        <w:numPr>
          <w:ilvl w:val="12"/>
          <w:numId w:val="0"/>
        </w:numPr>
        <w:spacing w:after="120"/>
        <w:jc w:val="both"/>
        <w:rPr>
          <w:rFonts w:ascii="Arial" w:hAnsi="Arial" w:cs="Arial"/>
          <w:sz w:val="22"/>
          <w:szCs w:val="22"/>
        </w:rPr>
      </w:pPr>
      <w:r w:rsidRPr="009973D7">
        <w:rPr>
          <w:rFonts w:ascii="Arial" w:hAnsi="Arial" w:cs="Arial"/>
          <w:sz w:val="22"/>
          <w:szCs w:val="22"/>
        </w:rPr>
        <w:t xml:space="preserve"> </w:t>
      </w:r>
      <w:r w:rsidR="00A24B43">
        <w:rPr>
          <w:rFonts w:ascii="Arial" w:hAnsi="Arial" w:cs="Arial"/>
          <w:sz w:val="22"/>
          <w:szCs w:val="22"/>
        </w:rPr>
        <w:t xml:space="preserve">- </w:t>
      </w:r>
      <w:r w:rsidRPr="009973D7">
        <w:rPr>
          <w:rFonts w:ascii="Arial" w:hAnsi="Arial" w:cs="Arial"/>
          <w:sz w:val="22"/>
          <w:szCs w:val="22"/>
        </w:rPr>
        <w:t xml:space="preserve">al titolo 2 spesa in conto capitale per </w:t>
      </w:r>
      <w:proofErr w:type="spellStart"/>
      <w:r w:rsidRPr="009973D7">
        <w:rPr>
          <w:rFonts w:ascii="Arial" w:hAnsi="Arial" w:cs="Arial"/>
          <w:sz w:val="22"/>
          <w:szCs w:val="22"/>
        </w:rPr>
        <w:t>euro…………</w:t>
      </w:r>
      <w:proofErr w:type="spellEnd"/>
      <w:r w:rsidRPr="009973D7">
        <w:rPr>
          <w:rFonts w:ascii="Arial" w:hAnsi="Arial" w:cs="Arial"/>
          <w:sz w:val="22"/>
          <w:szCs w:val="22"/>
        </w:rPr>
        <w:t>...</w:t>
      </w:r>
    </w:p>
    <w:p w:rsidR="00EF70B2" w:rsidRPr="009973D7" w:rsidRDefault="00EF70B2" w:rsidP="00EF70B2">
      <w:pPr>
        <w:pStyle w:val="Titolo3"/>
      </w:pPr>
    </w:p>
    <w:p w:rsidR="00220AFE" w:rsidRPr="00793040" w:rsidRDefault="00220AFE" w:rsidP="00793040">
      <w:pPr>
        <w:pStyle w:val="Titolo3"/>
      </w:pPr>
      <w:bookmarkStart w:id="56" w:name="_Toc499722264"/>
      <w:r w:rsidRPr="00793040">
        <w:t>Proventi dei beni dell’ente</w:t>
      </w:r>
      <w:bookmarkEnd w:id="56"/>
    </w:p>
    <w:p w:rsidR="00220AFE" w:rsidRPr="009973D7" w:rsidRDefault="00220AFE" w:rsidP="00220AFE">
      <w:pPr>
        <w:numPr>
          <w:ilvl w:val="12"/>
          <w:numId w:val="0"/>
        </w:numPr>
        <w:spacing w:after="120"/>
        <w:jc w:val="both"/>
        <w:rPr>
          <w:rFonts w:ascii="Arial" w:hAnsi="Arial" w:cs="Arial"/>
          <w:sz w:val="22"/>
          <w:szCs w:val="22"/>
        </w:rPr>
      </w:pPr>
    </w:p>
    <w:p w:rsidR="00220AFE" w:rsidRPr="009973D7" w:rsidRDefault="00220AFE" w:rsidP="00220AFE">
      <w:pPr>
        <w:numPr>
          <w:ilvl w:val="12"/>
          <w:numId w:val="0"/>
        </w:numPr>
        <w:spacing w:after="120"/>
        <w:jc w:val="both"/>
        <w:rPr>
          <w:rFonts w:ascii="Arial" w:hAnsi="Arial" w:cs="Arial"/>
          <w:sz w:val="22"/>
          <w:szCs w:val="22"/>
        </w:rPr>
      </w:pPr>
      <w:r w:rsidRPr="009973D7">
        <w:rPr>
          <w:rFonts w:ascii="Arial" w:hAnsi="Arial" w:cs="Arial"/>
          <w:sz w:val="22"/>
          <w:szCs w:val="22"/>
        </w:rPr>
        <w:t>I proventi dei beni dell’ente per locazioni, fitti attivi e canoni patrimoniali sono così previsti:</w:t>
      </w:r>
    </w:p>
    <w:p w:rsidR="00220AFE" w:rsidRPr="009973D7" w:rsidRDefault="00220AFE" w:rsidP="00220AFE">
      <w:pPr>
        <w:numPr>
          <w:ilvl w:val="12"/>
          <w:numId w:val="0"/>
        </w:numPr>
        <w:spacing w:after="120"/>
        <w:jc w:val="both"/>
        <w:rPr>
          <w:rFonts w:ascii="Arial" w:hAnsi="Arial" w:cs="Arial"/>
          <w:sz w:val="22"/>
          <w:szCs w:val="22"/>
        </w:rPr>
      </w:pPr>
    </w:p>
    <w:bookmarkStart w:id="57" w:name="_MON_1566543534"/>
    <w:bookmarkEnd w:id="57"/>
    <w:p w:rsidR="00220AFE" w:rsidRPr="009973D7" w:rsidRDefault="003F1D0E" w:rsidP="00220AFE">
      <w:pPr>
        <w:numPr>
          <w:ilvl w:val="12"/>
          <w:numId w:val="0"/>
        </w:numPr>
        <w:spacing w:after="120"/>
        <w:jc w:val="center"/>
        <w:rPr>
          <w:rFonts w:ascii="Arial" w:hAnsi="Arial" w:cs="Arial"/>
          <w:sz w:val="22"/>
          <w:szCs w:val="22"/>
        </w:rPr>
      </w:pPr>
      <w:r w:rsidRPr="009973D7">
        <w:rPr>
          <w:rFonts w:ascii="Arial" w:hAnsi="Arial" w:cs="Arial"/>
          <w:sz w:val="22"/>
          <w:szCs w:val="22"/>
        </w:rPr>
        <w:object w:dxaOrig="8377" w:dyaOrig="2646">
          <v:shape id="_x0000_i1036" type="#_x0000_t75" style="width:419.25pt;height:131.25pt" o:ole="">
            <v:imagedata r:id="rId44" o:title=""/>
          </v:shape>
          <o:OLEObject Type="Embed" ProgID="Excel.Sheet.12" ShapeID="_x0000_i1036" DrawAspect="Content" ObjectID="_1573561280" r:id="rId45"/>
        </w:object>
      </w:r>
    </w:p>
    <w:p w:rsidR="00220AFE" w:rsidRPr="009973D7" w:rsidRDefault="00220AFE" w:rsidP="00220AFE">
      <w:pPr>
        <w:numPr>
          <w:ilvl w:val="12"/>
          <w:numId w:val="0"/>
        </w:numPr>
        <w:spacing w:after="120"/>
        <w:jc w:val="both"/>
        <w:rPr>
          <w:rFonts w:ascii="Arial" w:hAnsi="Arial" w:cs="Arial"/>
          <w:sz w:val="22"/>
          <w:szCs w:val="22"/>
        </w:rPr>
      </w:pPr>
    </w:p>
    <w:p w:rsidR="00220AFE" w:rsidRPr="009973D7" w:rsidRDefault="00220AFE" w:rsidP="001D03C3">
      <w:pPr>
        <w:numPr>
          <w:ilvl w:val="12"/>
          <w:numId w:val="0"/>
        </w:numPr>
        <w:spacing w:after="120"/>
        <w:jc w:val="both"/>
        <w:rPr>
          <w:rFonts w:ascii="Arial" w:hAnsi="Arial" w:cs="Arial"/>
          <w:b/>
          <w:sz w:val="22"/>
          <w:u w:val="single"/>
        </w:rPr>
      </w:pPr>
      <w:r w:rsidRPr="009973D7">
        <w:rPr>
          <w:rFonts w:ascii="Arial" w:hAnsi="Arial" w:cs="Arial"/>
          <w:sz w:val="22"/>
          <w:szCs w:val="22"/>
        </w:rPr>
        <w:t>La quantificazione dello stesso appare congrua in relazione all’andamento storico delle riscoss</w:t>
      </w:r>
      <w:r w:rsidR="006901ED">
        <w:rPr>
          <w:rFonts w:ascii="Arial" w:hAnsi="Arial" w:cs="Arial"/>
          <w:sz w:val="22"/>
          <w:szCs w:val="22"/>
        </w:rPr>
        <w:t>ioni rispetto agli accertamenti.</w:t>
      </w:r>
      <w:r w:rsidRPr="009973D7">
        <w:br w:type="page"/>
      </w:r>
    </w:p>
    <w:p w:rsidR="001811EC" w:rsidRPr="00793040" w:rsidRDefault="002121F5" w:rsidP="00793040">
      <w:pPr>
        <w:pStyle w:val="Titolo3"/>
      </w:pPr>
      <w:bookmarkStart w:id="58" w:name="_Toc499722265"/>
      <w:r w:rsidRPr="00793040">
        <w:lastRenderedPageBreak/>
        <w:t>Proventi dei servizi pubblici</w:t>
      </w:r>
      <w:bookmarkEnd w:id="58"/>
    </w:p>
    <w:p w:rsidR="001811EC" w:rsidRDefault="001811EC">
      <w:pPr>
        <w:rPr>
          <w:rFonts w:ascii="Arial" w:hAnsi="Arial" w:cs="Arial"/>
          <w:b/>
          <w:u w:val="single"/>
        </w:rPr>
      </w:pPr>
    </w:p>
    <w:p w:rsidR="00220AFE" w:rsidRDefault="002121F5" w:rsidP="00220AFE">
      <w:pPr>
        <w:pStyle w:val="Corpodeltesto21"/>
        <w:numPr>
          <w:ilvl w:val="12"/>
          <w:numId w:val="0"/>
        </w:numPr>
        <w:rPr>
          <w:rFonts w:cs="Arial"/>
          <w:b w:val="0"/>
          <w:i w:val="0"/>
          <w:sz w:val="22"/>
          <w:szCs w:val="22"/>
        </w:rPr>
      </w:pPr>
      <w:r>
        <w:rPr>
          <w:rFonts w:cs="Arial"/>
          <w:b w:val="0"/>
          <w:i w:val="0"/>
          <w:sz w:val="22"/>
          <w:szCs w:val="22"/>
        </w:rPr>
        <w:t>Il dettaglio delle previsioni di proventi e costi dei servizi dell’ente dei servizi a domanda individuale è il seguente:</w:t>
      </w:r>
    </w:p>
    <w:bookmarkStart w:id="59" w:name="_MON_1573033782"/>
    <w:bookmarkEnd w:id="59"/>
    <w:p w:rsidR="001811EC" w:rsidRDefault="003F1D0E" w:rsidP="00220AFE">
      <w:pPr>
        <w:pStyle w:val="Corpodeltesto21"/>
        <w:numPr>
          <w:ilvl w:val="12"/>
          <w:numId w:val="0"/>
        </w:numPr>
        <w:jc w:val="center"/>
        <w:rPr>
          <w:rFonts w:cs="Arial"/>
          <w:b w:val="0"/>
          <w:i w:val="0"/>
          <w:sz w:val="22"/>
          <w:szCs w:val="22"/>
        </w:rPr>
      </w:pPr>
      <w:r w:rsidRPr="00AB1801">
        <w:rPr>
          <w:rFonts w:cs="Arial"/>
          <w:b w:val="0"/>
          <w:i w:val="0"/>
          <w:sz w:val="22"/>
          <w:szCs w:val="22"/>
        </w:rPr>
        <w:object w:dxaOrig="7930" w:dyaOrig="5529">
          <v:shape id="_x0000_i1037" type="#_x0000_t75" style="width:396pt;height:276.75pt" o:ole="">
            <v:imagedata r:id="rId46" o:title=""/>
          </v:shape>
          <o:OLEObject Type="Embed" ProgID="Excel.Sheet.12" ShapeID="_x0000_i1037" DrawAspect="Content" ObjectID="_1573561281" r:id="rId47"/>
        </w:object>
      </w:r>
    </w:p>
    <w:p w:rsidR="001811EC" w:rsidRDefault="001811EC">
      <w:pPr>
        <w:numPr>
          <w:ilvl w:val="12"/>
          <w:numId w:val="0"/>
        </w:numPr>
        <w:jc w:val="both"/>
        <w:rPr>
          <w:rFonts w:ascii="Arial" w:hAnsi="Arial" w:cs="Arial"/>
          <w:sz w:val="20"/>
        </w:rPr>
      </w:pPr>
    </w:p>
    <w:p w:rsidR="001811EC" w:rsidRDefault="002121F5" w:rsidP="00CD2435">
      <w:pPr>
        <w:jc w:val="both"/>
        <w:rPr>
          <w:rFonts w:ascii="Arial" w:hAnsi="Arial" w:cs="Arial"/>
          <w:sz w:val="22"/>
          <w:szCs w:val="22"/>
        </w:rPr>
      </w:pPr>
      <w:r>
        <w:rPr>
          <w:rFonts w:ascii="Arial" w:hAnsi="Arial" w:cs="Arial"/>
          <w:sz w:val="22"/>
          <w:szCs w:val="22"/>
        </w:rPr>
        <w:t>Il Fondo Crediti di Dubbia Esigibilità (FCDE) in corrispondenza delle previsioni di cui sopra è così quantificato:</w:t>
      </w:r>
    </w:p>
    <w:p w:rsidR="001811EC" w:rsidRDefault="001811EC">
      <w:pPr>
        <w:jc w:val="both"/>
        <w:rPr>
          <w:rFonts w:ascii="Arial" w:hAnsi="Arial" w:cs="Arial"/>
          <w:sz w:val="22"/>
          <w:szCs w:val="22"/>
        </w:rPr>
      </w:pPr>
    </w:p>
    <w:bookmarkStart w:id="60" w:name="_MON_1573033892"/>
    <w:bookmarkEnd w:id="60"/>
    <w:p w:rsidR="001811EC" w:rsidRDefault="003F1D0E">
      <w:pPr>
        <w:jc w:val="center"/>
        <w:rPr>
          <w:rFonts w:ascii="Arial" w:hAnsi="Arial" w:cs="Arial"/>
          <w:b/>
          <w:u w:val="single"/>
        </w:rPr>
      </w:pPr>
      <w:r w:rsidRPr="00AB1801">
        <w:rPr>
          <w:rFonts w:ascii="Arial" w:hAnsi="Arial" w:cs="Arial"/>
          <w:b/>
          <w:u w:val="single"/>
        </w:rPr>
        <w:object w:dxaOrig="10421" w:dyaOrig="5529">
          <v:shape id="_x0000_i1038" type="#_x0000_t75" style="width:521.25pt;height:276.75pt" o:ole="">
            <v:imagedata r:id="rId48" o:title=""/>
          </v:shape>
          <o:OLEObject Type="Embed" ProgID="Excel.Sheet.12" ShapeID="_x0000_i1038" DrawAspect="Content" ObjectID="_1573561282" r:id="rId49"/>
        </w:object>
      </w:r>
    </w:p>
    <w:p w:rsidR="001811EC" w:rsidRDefault="001811EC">
      <w:pPr>
        <w:rPr>
          <w:rFonts w:ascii="Arial" w:hAnsi="Arial" w:cs="Arial"/>
          <w:b/>
          <w:u w:val="single"/>
        </w:rPr>
      </w:pPr>
    </w:p>
    <w:p w:rsidR="001811EC" w:rsidRDefault="002121F5">
      <w:pPr>
        <w:rPr>
          <w:rFonts w:ascii="Arial" w:hAnsi="Arial" w:cs="Arial"/>
          <w:b/>
          <w:u w:val="single"/>
        </w:rPr>
      </w:pPr>
      <w:r>
        <w:rPr>
          <w:rFonts w:ascii="Arial" w:hAnsi="Arial" w:cs="Arial"/>
          <w:sz w:val="22"/>
          <w:szCs w:val="22"/>
        </w:rPr>
        <w:lastRenderedPageBreak/>
        <w:t>La quantificazione dello stesso appare congrua in relazione all’andamento storico delle riscossioni rispetto agli accertamenti,</w:t>
      </w:r>
    </w:p>
    <w:p w:rsidR="001811EC" w:rsidRDefault="001811EC">
      <w:pPr>
        <w:rPr>
          <w:rFonts w:ascii="Arial" w:hAnsi="Arial" w:cs="Arial"/>
          <w:b/>
          <w:u w:val="single"/>
        </w:rPr>
      </w:pPr>
    </w:p>
    <w:p w:rsidR="001811EC" w:rsidRDefault="002121F5">
      <w:pPr>
        <w:numPr>
          <w:ilvl w:val="12"/>
          <w:numId w:val="0"/>
        </w:numPr>
        <w:jc w:val="both"/>
        <w:rPr>
          <w:rFonts w:ascii="Arial" w:hAnsi="Arial" w:cs="Arial"/>
          <w:sz w:val="22"/>
          <w:szCs w:val="22"/>
        </w:rPr>
      </w:pPr>
      <w:r>
        <w:rPr>
          <w:rFonts w:ascii="Arial" w:hAnsi="Arial" w:cs="Arial"/>
          <w:sz w:val="22"/>
          <w:szCs w:val="22"/>
        </w:rPr>
        <w:t xml:space="preserve">L’organo esecutivo con deliberazione n. </w:t>
      </w:r>
      <w:proofErr w:type="spellStart"/>
      <w:r>
        <w:rPr>
          <w:rFonts w:ascii="Arial" w:hAnsi="Arial" w:cs="Arial"/>
          <w:sz w:val="22"/>
          <w:szCs w:val="22"/>
        </w:rPr>
        <w:t>……</w:t>
      </w:r>
      <w:proofErr w:type="spellEnd"/>
      <w:r>
        <w:rPr>
          <w:rFonts w:ascii="Arial" w:hAnsi="Arial" w:cs="Arial"/>
          <w:sz w:val="22"/>
          <w:szCs w:val="22"/>
        </w:rPr>
        <w:t xml:space="preserve">. del </w:t>
      </w:r>
      <w:proofErr w:type="spellStart"/>
      <w:r>
        <w:rPr>
          <w:rFonts w:ascii="Arial" w:hAnsi="Arial" w:cs="Arial"/>
          <w:sz w:val="22"/>
          <w:szCs w:val="22"/>
        </w:rPr>
        <w:t>………</w:t>
      </w:r>
      <w:proofErr w:type="spellEnd"/>
      <w:r>
        <w:rPr>
          <w:rFonts w:ascii="Arial" w:hAnsi="Arial" w:cs="Arial"/>
          <w:sz w:val="22"/>
          <w:szCs w:val="22"/>
        </w:rPr>
        <w:t>., allegata al  bilancio, ha determinato la percentuale complessiva di copertura dei servizi a domanda individuale nella misura del …. %.</w:t>
      </w:r>
    </w:p>
    <w:p w:rsidR="001811EC" w:rsidRDefault="002121F5">
      <w:pPr>
        <w:jc w:val="both"/>
        <w:rPr>
          <w:rFonts w:ascii="Arial" w:hAnsi="Arial" w:cs="Arial"/>
          <w:sz w:val="22"/>
          <w:szCs w:val="22"/>
        </w:rPr>
      </w:pPr>
      <w:r>
        <w:rPr>
          <w:rFonts w:ascii="Arial" w:hAnsi="Arial" w:cs="Arial"/>
          <w:sz w:val="22"/>
          <w:szCs w:val="22"/>
        </w:rPr>
        <w:t xml:space="preserve">Sulla base dei dati di cui sopra e tenuto conto del dato storico sulla parziale esigibilità delle rette e contribuzione per i servizi pubblici a domanda è previsto nella spesa un fondo svalutazione crediti di euro </w:t>
      </w:r>
      <w:proofErr w:type="spellStart"/>
      <w:r>
        <w:rPr>
          <w:rFonts w:ascii="Arial" w:hAnsi="Arial" w:cs="Arial"/>
          <w:sz w:val="22"/>
          <w:szCs w:val="22"/>
        </w:rPr>
        <w:t>……</w:t>
      </w:r>
      <w:proofErr w:type="spellEnd"/>
    </w:p>
    <w:p w:rsidR="001811EC" w:rsidRDefault="001811EC">
      <w:pPr>
        <w:numPr>
          <w:ilvl w:val="12"/>
          <w:numId w:val="0"/>
        </w:numPr>
        <w:jc w:val="both"/>
        <w:rPr>
          <w:rFonts w:ascii="Arial" w:hAnsi="Arial" w:cs="Arial"/>
          <w:sz w:val="22"/>
          <w:szCs w:val="22"/>
        </w:rPr>
      </w:pPr>
    </w:p>
    <w:p w:rsidR="001811EC" w:rsidRDefault="002121F5">
      <w:pPr>
        <w:numPr>
          <w:ilvl w:val="12"/>
          <w:numId w:val="0"/>
        </w:numPr>
        <w:jc w:val="both"/>
        <w:rPr>
          <w:rFonts w:ascii="Arial" w:hAnsi="Arial" w:cs="Arial"/>
          <w:sz w:val="22"/>
          <w:szCs w:val="22"/>
        </w:rPr>
      </w:pPr>
      <w:r>
        <w:rPr>
          <w:rFonts w:ascii="Arial" w:hAnsi="Arial" w:cs="Arial"/>
          <w:sz w:val="22"/>
          <w:szCs w:val="22"/>
        </w:rPr>
        <w:t xml:space="preserve">In merito si osserva:  </w:t>
      </w:r>
      <w:proofErr w:type="spellStart"/>
      <w:r>
        <w:rPr>
          <w:rFonts w:ascii="Arial" w:hAnsi="Arial" w:cs="Arial"/>
          <w:sz w:val="22"/>
          <w:szCs w:val="22"/>
        </w:rPr>
        <w:t>…………………………</w:t>
      </w:r>
      <w:proofErr w:type="spellEnd"/>
      <w:r>
        <w:rPr>
          <w:rFonts w:ascii="Arial" w:hAnsi="Arial" w:cs="Arial"/>
          <w:sz w:val="22"/>
          <w:szCs w:val="22"/>
        </w:rPr>
        <w:t>..</w:t>
      </w:r>
    </w:p>
    <w:p w:rsidR="001811EC" w:rsidRDefault="001811EC">
      <w:pPr>
        <w:numPr>
          <w:ilvl w:val="12"/>
          <w:numId w:val="0"/>
        </w:numPr>
        <w:jc w:val="both"/>
        <w:rPr>
          <w:rFonts w:ascii="Arial" w:hAnsi="Arial" w:cs="Arial"/>
          <w:b/>
          <w:color w:val="FF0000"/>
          <w:sz w:val="22"/>
          <w:szCs w:val="22"/>
        </w:rPr>
      </w:pPr>
    </w:p>
    <w:p w:rsidR="001811EC" w:rsidRDefault="002121F5">
      <w:pPr>
        <w:numPr>
          <w:ilvl w:val="12"/>
          <w:numId w:val="0"/>
        </w:numPr>
        <w:jc w:val="both"/>
        <w:rPr>
          <w:rFonts w:ascii="Arial" w:hAnsi="Arial" w:cs="Arial"/>
          <w:sz w:val="22"/>
          <w:szCs w:val="22"/>
        </w:rPr>
      </w:pPr>
      <w:r>
        <w:rPr>
          <w:rFonts w:ascii="Arial" w:hAnsi="Arial" w:cs="Arial"/>
          <w:sz w:val="22"/>
          <w:szCs w:val="22"/>
        </w:rPr>
        <w:t xml:space="preserve">L’organo di revisione prende atto che l’ente </w:t>
      </w:r>
      <w:r w:rsidRPr="00787119">
        <w:rPr>
          <w:rFonts w:ascii="Arial" w:hAnsi="Arial" w:cs="Arial"/>
          <w:b/>
          <w:i/>
          <w:sz w:val="22"/>
          <w:szCs w:val="22"/>
        </w:rPr>
        <w:t>ha/non</w:t>
      </w:r>
      <w:r w:rsidR="00787119">
        <w:rPr>
          <w:rFonts w:ascii="Arial" w:hAnsi="Arial" w:cs="Arial"/>
          <w:b/>
          <w:i/>
          <w:sz w:val="22"/>
          <w:szCs w:val="22"/>
        </w:rPr>
        <w:t xml:space="preserve"> </w:t>
      </w:r>
      <w:r w:rsidRPr="00787119">
        <w:rPr>
          <w:rFonts w:ascii="Arial" w:hAnsi="Arial" w:cs="Arial"/>
          <w:b/>
          <w:i/>
          <w:sz w:val="22"/>
          <w:szCs w:val="22"/>
        </w:rPr>
        <w:t>ha</w:t>
      </w:r>
      <w:r w:rsidRPr="00787119">
        <w:rPr>
          <w:rFonts w:ascii="Arial" w:hAnsi="Arial" w:cs="Arial"/>
          <w:sz w:val="22"/>
          <w:szCs w:val="22"/>
        </w:rPr>
        <w:t xml:space="preserve"> </w:t>
      </w:r>
      <w:r>
        <w:rPr>
          <w:rFonts w:ascii="Arial" w:hAnsi="Arial" w:cs="Arial"/>
          <w:sz w:val="22"/>
          <w:szCs w:val="22"/>
        </w:rPr>
        <w:t>provveduto ad adeguare le seguenti tariffe:</w:t>
      </w:r>
      <w:proofErr w:type="spellStart"/>
      <w:r>
        <w:rPr>
          <w:rFonts w:ascii="Arial" w:hAnsi="Arial" w:cs="Arial"/>
          <w:sz w:val="22"/>
          <w:szCs w:val="22"/>
        </w:rPr>
        <w:t>…………</w:t>
      </w:r>
      <w:proofErr w:type="spellEnd"/>
    </w:p>
    <w:p w:rsidR="001811EC" w:rsidRDefault="001811EC">
      <w:pPr>
        <w:numPr>
          <w:ilvl w:val="12"/>
          <w:numId w:val="0"/>
        </w:numPr>
        <w:jc w:val="both"/>
        <w:rPr>
          <w:rFonts w:ascii="Arial" w:hAnsi="Arial" w:cs="Arial"/>
          <w:sz w:val="22"/>
          <w:szCs w:val="22"/>
        </w:rPr>
      </w:pPr>
    </w:p>
    <w:p w:rsidR="00803223" w:rsidRDefault="00803223">
      <w:pPr>
        <w:pStyle w:val="Titolo2"/>
      </w:pPr>
      <w:bookmarkStart w:id="61" w:name="_MON_1513327445"/>
      <w:bookmarkStart w:id="62" w:name="_Cosap_(Canone_occupazione"/>
      <w:bookmarkStart w:id="63" w:name="_SPESE_CORRENTI"/>
      <w:bookmarkStart w:id="64" w:name="_Toc346838832"/>
      <w:bookmarkEnd w:id="61"/>
      <w:bookmarkEnd w:id="62"/>
      <w:bookmarkEnd w:id="63"/>
    </w:p>
    <w:p w:rsidR="00803223" w:rsidRDefault="00803223">
      <w:pPr>
        <w:pStyle w:val="Titolo2"/>
      </w:pPr>
    </w:p>
    <w:p w:rsidR="001811EC" w:rsidRDefault="00F2166C">
      <w:pPr>
        <w:pStyle w:val="Titolo2"/>
      </w:pPr>
      <w:bookmarkStart w:id="65" w:name="_Toc499722266"/>
      <w:r>
        <w:t>B</w:t>
      </w:r>
      <w:r w:rsidR="002121F5">
        <w:t>) SPESE PER TITOLI E MACROAGGREGATI</w:t>
      </w:r>
      <w:bookmarkEnd w:id="64"/>
      <w:bookmarkEnd w:id="65"/>
    </w:p>
    <w:p w:rsidR="001811EC" w:rsidRDefault="001811EC">
      <w:pPr>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Le previsioni degli esercizi 201</w:t>
      </w:r>
      <w:r w:rsidR="00A42722">
        <w:rPr>
          <w:rFonts w:ascii="Arial" w:hAnsi="Arial" w:cs="Arial"/>
          <w:sz w:val="22"/>
          <w:szCs w:val="22"/>
        </w:rPr>
        <w:t>8</w:t>
      </w:r>
      <w:r>
        <w:rPr>
          <w:rFonts w:ascii="Arial" w:hAnsi="Arial" w:cs="Arial"/>
          <w:sz w:val="22"/>
          <w:szCs w:val="22"/>
        </w:rPr>
        <w:t>-20</w:t>
      </w:r>
      <w:r w:rsidR="00A42722">
        <w:rPr>
          <w:rFonts w:ascii="Arial" w:hAnsi="Arial" w:cs="Arial"/>
          <w:sz w:val="22"/>
          <w:szCs w:val="22"/>
        </w:rPr>
        <w:t>20</w:t>
      </w:r>
      <w:r>
        <w:rPr>
          <w:rFonts w:ascii="Arial" w:hAnsi="Arial" w:cs="Arial"/>
          <w:sz w:val="22"/>
          <w:szCs w:val="22"/>
        </w:rPr>
        <w:t xml:space="preserve"> per macroaggregati di spesa corrente confrontate con la spesa risultante dalla previsione definitiva 201</w:t>
      </w:r>
      <w:r w:rsidR="00A42722">
        <w:rPr>
          <w:rFonts w:ascii="Arial" w:hAnsi="Arial" w:cs="Arial"/>
          <w:sz w:val="22"/>
          <w:szCs w:val="22"/>
        </w:rPr>
        <w:t>7</w:t>
      </w:r>
      <w:r>
        <w:rPr>
          <w:rFonts w:ascii="Arial" w:hAnsi="Arial" w:cs="Arial"/>
          <w:sz w:val="22"/>
          <w:szCs w:val="22"/>
        </w:rPr>
        <w:t xml:space="preserve"> è la seguente:</w:t>
      </w:r>
    </w:p>
    <w:p w:rsidR="001811EC" w:rsidRDefault="001811EC">
      <w:pPr>
        <w:rPr>
          <w:rFonts w:ascii="Arial" w:hAnsi="Arial" w:cs="Arial"/>
          <w:sz w:val="22"/>
          <w:szCs w:val="22"/>
        </w:rPr>
      </w:pPr>
    </w:p>
    <w:p w:rsidR="001811EC" w:rsidRPr="006E2CBB" w:rsidRDefault="002121F5">
      <w:pPr>
        <w:rPr>
          <w:rFonts w:ascii="Arial" w:hAnsi="Arial" w:cs="Arial"/>
          <w:i/>
          <w:sz w:val="22"/>
          <w:szCs w:val="22"/>
          <w:u w:val="single"/>
        </w:rPr>
      </w:pPr>
      <w:r w:rsidRPr="006E2CBB">
        <w:rPr>
          <w:rFonts w:ascii="Arial" w:hAnsi="Arial" w:cs="Arial"/>
          <w:i/>
          <w:sz w:val="22"/>
          <w:szCs w:val="22"/>
          <w:u w:val="single"/>
        </w:rPr>
        <w:t>Sviluppo pr</w:t>
      </w:r>
      <w:r w:rsidR="006E2CBB" w:rsidRPr="006E2CBB">
        <w:rPr>
          <w:rFonts w:ascii="Arial" w:hAnsi="Arial" w:cs="Arial"/>
          <w:i/>
          <w:sz w:val="22"/>
          <w:szCs w:val="22"/>
          <w:u w:val="single"/>
        </w:rPr>
        <w:t>evisione per aggregati di spesa:</w:t>
      </w:r>
    </w:p>
    <w:p w:rsidR="001811EC" w:rsidRDefault="001811EC">
      <w:pPr>
        <w:spacing w:after="120"/>
        <w:jc w:val="both"/>
        <w:rPr>
          <w:rFonts w:ascii="Arial" w:hAnsi="Arial" w:cs="Arial"/>
          <w:b/>
          <w:i/>
          <w:color w:val="0000FF"/>
          <w:sz w:val="18"/>
          <w:szCs w:val="18"/>
        </w:rPr>
      </w:pPr>
      <w:bookmarkStart w:id="66" w:name="_MON_1513321737"/>
      <w:bookmarkEnd w:id="66"/>
    </w:p>
    <w:bookmarkStart w:id="67" w:name="_MON_1542706763"/>
    <w:bookmarkEnd w:id="67"/>
    <w:p w:rsidR="001811EC" w:rsidRDefault="003F1D0E">
      <w:pPr>
        <w:spacing w:after="120"/>
        <w:jc w:val="both"/>
        <w:rPr>
          <w:rFonts w:ascii="Arial" w:hAnsi="Arial" w:cs="Arial"/>
          <w:sz w:val="22"/>
          <w:szCs w:val="22"/>
        </w:rPr>
      </w:pPr>
      <w:r w:rsidRPr="001331ED">
        <w:rPr>
          <w:rFonts w:ascii="Arial" w:hAnsi="Arial" w:cs="Arial"/>
          <w:sz w:val="22"/>
          <w:szCs w:val="22"/>
        </w:rPr>
        <w:object w:dxaOrig="8985" w:dyaOrig="3615">
          <v:shape id="_x0000_i1039" type="#_x0000_t75" style="width:450pt;height:180.75pt" o:ole="">
            <v:imagedata r:id="rId50" o:title=""/>
          </v:shape>
          <o:OLEObject Type="Embed" ProgID="Excel.Sheet.12" ShapeID="_x0000_i1039" DrawAspect="Content" ObjectID="_1573561283" r:id="rId51"/>
        </w:object>
      </w:r>
    </w:p>
    <w:p w:rsidR="001811EC" w:rsidRDefault="002121F5">
      <w:pPr>
        <w:pStyle w:val="Titolo3"/>
      </w:pPr>
      <w:bookmarkStart w:id="68" w:name="_Toc499722267"/>
      <w:r>
        <w:t>Spese di personale</w:t>
      </w:r>
      <w:bookmarkEnd w:id="68"/>
    </w:p>
    <w:p w:rsidR="001811EC" w:rsidRDefault="001811EC">
      <w:pPr>
        <w:tabs>
          <w:tab w:val="left" w:pos="720"/>
        </w:tabs>
        <w:rPr>
          <w:rFonts w:ascii="Arial" w:hAnsi="Arial" w:cs="Arial"/>
          <w:i/>
          <w:sz w:val="22"/>
          <w:szCs w:val="22"/>
        </w:rPr>
      </w:pPr>
    </w:p>
    <w:p w:rsidR="001811EC" w:rsidRDefault="002121F5">
      <w:pPr>
        <w:jc w:val="both"/>
        <w:rPr>
          <w:rFonts w:ascii="Arial" w:hAnsi="Arial" w:cs="Arial"/>
          <w:sz w:val="22"/>
          <w:szCs w:val="22"/>
        </w:rPr>
      </w:pPr>
      <w:r>
        <w:rPr>
          <w:rFonts w:ascii="Arial" w:hAnsi="Arial" w:cs="Arial"/>
          <w:sz w:val="22"/>
          <w:szCs w:val="22"/>
        </w:rPr>
        <w:t>La spesa per redditi di lavoro dipendente prevista per gli esercizi 201</w:t>
      </w:r>
      <w:r w:rsidR="00A42722">
        <w:rPr>
          <w:rFonts w:ascii="Arial" w:hAnsi="Arial" w:cs="Arial"/>
          <w:sz w:val="22"/>
          <w:szCs w:val="22"/>
        </w:rPr>
        <w:t>8</w:t>
      </w:r>
      <w:r>
        <w:rPr>
          <w:rFonts w:ascii="Arial" w:hAnsi="Arial" w:cs="Arial"/>
          <w:sz w:val="22"/>
          <w:szCs w:val="22"/>
        </w:rPr>
        <w:t>-20</w:t>
      </w:r>
      <w:r w:rsidR="00A42722">
        <w:rPr>
          <w:rFonts w:ascii="Arial" w:hAnsi="Arial" w:cs="Arial"/>
          <w:sz w:val="22"/>
          <w:szCs w:val="22"/>
        </w:rPr>
        <w:t>20</w:t>
      </w:r>
      <w:r>
        <w:rPr>
          <w:rFonts w:ascii="Arial" w:hAnsi="Arial" w:cs="Arial"/>
          <w:sz w:val="22"/>
          <w:szCs w:val="22"/>
        </w:rPr>
        <w:t>, tiene conto della programmazione del fabbisogno, del piano delle assunzioni e:</w:t>
      </w:r>
    </w:p>
    <w:p w:rsidR="001811EC" w:rsidRDefault="002121F5">
      <w:pPr>
        <w:numPr>
          <w:ilvl w:val="0"/>
          <w:numId w:val="17"/>
        </w:numPr>
        <w:tabs>
          <w:tab w:val="left" w:pos="360"/>
        </w:tabs>
        <w:spacing w:before="120"/>
        <w:jc w:val="both"/>
        <w:rPr>
          <w:rFonts w:ascii="Arial" w:hAnsi="Arial" w:cs="Arial"/>
          <w:sz w:val="22"/>
          <w:szCs w:val="22"/>
        </w:rPr>
      </w:pPr>
      <w:r>
        <w:rPr>
          <w:rFonts w:ascii="Arial" w:hAnsi="Arial" w:cs="Arial"/>
          <w:sz w:val="22"/>
          <w:szCs w:val="22"/>
        </w:rPr>
        <w:t>dei vincoli disposti dall’</w:t>
      </w:r>
      <w:r w:rsidRPr="006E2CBB">
        <w:rPr>
          <w:rFonts w:ascii="Arial" w:hAnsi="Arial" w:cs="Arial"/>
          <w:sz w:val="22"/>
          <w:szCs w:val="22"/>
        </w:rPr>
        <w:t xml:space="preserve">art. 3, comma 5 e 5 </w:t>
      </w:r>
      <w:proofErr w:type="spellStart"/>
      <w:r w:rsidRPr="006E2CBB">
        <w:rPr>
          <w:rFonts w:ascii="Arial" w:hAnsi="Arial" w:cs="Arial"/>
          <w:sz w:val="22"/>
          <w:szCs w:val="22"/>
        </w:rPr>
        <w:t>quater</w:t>
      </w:r>
      <w:proofErr w:type="spellEnd"/>
      <w:r w:rsidRPr="006E2CBB">
        <w:rPr>
          <w:rFonts w:ascii="Arial" w:hAnsi="Arial" w:cs="Arial"/>
          <w:sz w:val="22"/>
          <w:szCs w:val="22"/>
        </w:rPr>
        <w:t xml:space="preserve"> del D.L. 90/2014</w:t>
      </w:r>
      <w:r>
        <w:rPr>
          <w:rFonts w:ascii="Arial" w:hAnsi="Arial" w:cs="Arial"/>
          <w:sz w:val="22"/>
          <w:szCs w:val="22"/>
        </w:rPr>
        <w:t xml:space="preserve">, del </w:t>
      </w:r>
      <w:r w:rsidRPr="006E2CBB">
        <w:rPr>
          <w:rFonts w:ascii="Arial" w:hAnsi="Arial" w:cs="Arial"/>
          <w:sz w:val="22"/>
          <w:szCs w:val="22"/>
        </w:rPr>
        <w:t>comma 228 della Legge 208/2015</w:t>
      </w:r>
      <w:r>
        <w:rPr>
          <w:rFonts w:ascii="Arial" w:hAnsi="Arial" w:cs="Arial"/>
          <w:sz w:val="22"/>
          <w:szCs w:val="22"/>
        </w:rPr>
        <w:t xml:space="preserve"> e dell’</w:t>
      </w:r>
      <w:r w:rsidRPr="006E2CBB">
        <w:rPr>
          <w:rFonts w:ascii="Arial" w:hAnsi="Arial" w:cs="Arial"/>
          <w:sz w:val="22"/>
          <w:szCs w:val="22"/>
        </w:rPr>
        <w:t>art.16 comma 1 bis del D.L. 113/2016</w:t>
      </w:r>
      <w:r>
        <w:rPr>
          <w:rFonts w:ascii="Arial" w:hAnsi="Arial" w:cs="Arial"/>
          <w:sz w:val="22"/>
          <w:szCs w:val="22"/>
        </w:rPr>
        <w:t xml:space="preserve">, </w:t>
      </w:r>
      <w:r w:rsidR="00501710">
        <w:rPr>
          <w:rFonts w:ascii="Arial" w:hAnsi="Arial" w:cs="Arial"/>
          <w:sz w:val="22"/>
          <w:szCs w:val="22"/>
        </w:rPr>
        <w:t xml:space="preserve">e dell’art. 22 D.L. 50/2017 </w:t>
      </w:r>
      <w:r>
        <w:rPr>
          <w:rFonts w:ascii="Arial" w:hAnsi="Arial" w:cs="Arial"/>
          <w:sz w:val="22"/>
          <w:szCs w:val="22"/>
        </w:rPr>
        <w:t xml:space="preserve">sulle assunzioni di personale a tempo indeterminato per gli enti soggetti al pareggio di bilancio e al </w:t>
      </w:r>
      <w:r w:rsidRPr="006E2CBB">
        <w:rPr>
          <w:rFonts w:ascii="Arial" w:hAnsi="Arial" w:cs="Arial"/>
          <w:sz w:val="22"/>
          <w:szCs w:val="22"/>
        </w:rPr>
        <w:t>comma 762 della Legge 208/2015</w:t>
      </w:r>
      <w:r>
        <w:rPr>
          <w:rFonts w:ascii="Arial" w:hAnsi="Arial" w:cs="Arial"/>
          <w:sz w:val="22"/>
          <w:szCs w:val="22"/>
        </w:rPr>
        <w:t xml:space="preserve">, </w:t>
      </w:r>
      <w:r w:rsidRPr="006E2CBB">
        <w:rPr>
          <w:rFonts w:ascii="Arial" w:hAnsi="Arial" w:cs="Arial"/>
          <w:sz w:val="22"/>
          <w:szCs w:val="22"/>
        </w:rPr>
        <w:t>comma 562 della Legge 296/2006</w:t>
      </w:r>
      <w:r>
        <w:rPr>
          <w:rFonts w:ascii="Arial" w:hAnsi="Arial" w:cs="Arial"/>
          <w:sz w:val="22"/>
          <w:szCs w:val="22"/>
        </w:rPr>
        <w:t xml:space="preserve"> per gli enti che nel 2015 non erano assoggettati al patto di stabilità;</w:t>
      </w:r>
    </w:p>
    <w:p w:rsidR="001811EC" w:rsidRDefault="002121F5">
      <w:pPr>
        <w:numPr>
          <w:ilvl w:val="0"/>
          <w:numId w:val="17"/>
        </w:numPr>
        <w:tabs>
          <w:tab w:val="left" w:pos="360"/>
        </w:tabs>
        <w:spacing w:before="120"/>
        <w:jc w:val="both"/>
        <w:rPr>
          <w:rFonts w:ascii="Arial" w:hAnsi="Arial" w:cs="Arial"/>
          <w:sz w:val="22"/>
          <w:szCs w:val="22"/>
        </w:rPr>
      </w:pPr>
      <w:r>
        <w:rPr>
          <w:rFonts w:ascii="Arial" w:hAnsi="Arial" w:cs="Arial"/>
          <w:sz w:val="22"/>
          <w:szCs w:val="22"/>
        </w:rPr>
        <w:t>dei vincoli disposti dall’</w:t>
      </w:r>
      <w:r w:rsidRPr="006E2CBB">
        <w:rPr>
          <w:rFonts w:ascii="Arial" w:hAnsi="Arial" w:cs="Arial"/>
          <w:sz w:val="22"/>
          <w:szCs w:val="22"/>
        </w:rPr>
        <w:t>art. 9, comma 28 del D.L. 78/2010</w:t>
      </w:r>
      <w:r>
        <w:rPr>
          <w:rFonts w:ascii="Arial" w:hAnsi="Arial" w:cs="Arial"/>
          <w:sz w:val="22"/>
          <w:szCs w:val="22"/>
        </w:rPr>
        <w:t xml:space="preserve"> sulla spesa per personale a tempo determinato, con convenzioni o con contratti di collaborazione coordinata e continuativa; che obbligano a non superare la spesa dell’anno 2009 di euro </w:t>
      </w:r>
      <w:proofErr w:type="spellStart"/>
      <w:r>
        <w:rPr>
          <w:rFonts w:ascii="Arial" w:hAnsi="Arial" w:cs="Arial"/>
          <w:sz w:val="22"/>
          <w:szCs w:val="22"/>
        </w:rPr>
        <w:t>………………</w:t>
      </w:r>
      <w:proofErr w:type="spellEnd"/>
      <w:r>
        <w:rPr>
          <w:rFonts w:ascii="Arial" w:hAnsi="Arial" w:cs="Arial"/>
          <w:sz w:val="22"/>
          <w:szCs w:val="22"/>
        </w:rPr>
        <w:t>..;</w:t>
      </w:r>
    </w:p>
    <w:p w:rsidR="00752AF7" w:rsidRDefault="002121F5" w:rsidP="00D53570">
      <w:pPr>
        <w:numPr>
          <w:ilvl w:val="0"/>
          <w:numId w:val="17"/>
        </w:numPr>
        <w:tabs>
          <w:tab w:val="left" w:pos="360"/>
        </w:tabs>
        <w:spacing w:before="120"/>
        <w:jc w:val="both"/>
        <w:rPr>
          <w:rFonts w:ascii="Arial" w:hAnsi="Arial" w:cs="Arial"/>
          <w:sz w:val="22"/>
          <w:szCs w:val="22"/>
        </w:rPr>
      </w:pPr>
      <w:r>
        <w:rPr>
          <w:rFonts w:ascii="Arial" w:hAnsi="Arial" w:cs="Arial"/>
          <w:sz w:val="22"/>
          <w:szCs w:val="22"/>
        </w:rPr>
        <w:t xml:space="preserve">dell’obbligo di riduzione della spesa di personale disposto dall’art. 1 comma 557 della </w:t>
      </w:r>
      <w:r w:rsidRPr="006E2CBB">
        <w:rPr>
          <w:rFonts w:ascii="Arial" w:hAnsi="Arial" w:cs="Arial"/>
          <w:sz w:val="22"/>
          <w:szCs w:val="22"/>
        </w:rPr>
        <w:t>Legge 296/2006</w:t>
      </w:r>
      <w:r>
        <w:rPr>
          <w:rFonts w:ascii="Arial" w:hAnsi="Arial" w:cs="Arial"/>
          <w:sz w:val="22"/>
          <w:szCs w:val="22"/>
        </w:rPr>
        <w:t xml:space="preserve"> rispetto a valore medio del triennio 2011/2013 che risulta di euro </w:t>
      </w:r>
      <w:proofErr w:type="spellStart"/>
      <w:r>
        <w:rPr>
          <w:rFonts w:ascii="Arial" w:hAnsi="Arial" w:cs="Arial"/>
          <w:sz w:val="22"/>
          <w:szCs w:val="22"/>
        </w:rPr>
        <w:t>………………</w:t>
      </w:r>
      <w:proofErr w:type="spellEnd"/>
      <w:r>
        <w:rPr>
          <w:rFonts w:ascii="Arial" w:hAnsi="Arial" w:cs="Arial"/>
          <w:sz w:val="22"/>
          <w:szCs w:val="22"/>
        </w:rPr>
        <w:t>.;</w:t>
      </w:r>
    </w:p>
    <w:p w:rsidR="001811EC" w:rsidRDefault="001811EC">
      <w:pPr>
        <w:rPr>
          <w:rFonts w:ascii="Arial" w:hAnsi="Arial" w:cs="Arial"/>
          <w:sz w:val="22"/>
          <w:szCs w:val="22"/>
        </w:rPr>
      </w:pPr>
    </w:p>
    <w:p w:rsidR="00CA7FB1" w:rsidRDefault="00CA7FB1">
      <w:pPr>
        <w:rPr>
          <w:rFonts w:ascii="Arial" w:hAnsi="Arial" w:cs="Arial"/>
          <w:sz w:val="22"/>
          <w:szCs w:val="22"/>
        </w:rPr>
      </w:pPr>
    </w:p>
    <w:p w:rsidR="001811EC" w:rsidRDefault="002121F5">
      <w:pPr>
        <w:rPr>
          <w:rFonts w:ascii="Arial" w:hAnsi="Arial" w:cs="Arial"/>
          <w:sz w:val="22"/>
          <w:szCs w:val="22"/>
        </w:rPr>
      </w:pPr>
      <w:r>
        <w:rPr>
          <w:rFonts w:ascii="Arial" w:hAnsi="Arial" w:cs="Arial"/>
          <w:sz w:val="22"/>
          <w:szCs w:val="22"/>
        </w:rPr>
        <w:t xml:space="preserve">Tali spese sono così distinte ed hanno la seguente incidenza: </w:t>
      </w:r>
    </w:p>
    <w:p w:rsidR="001811EC" w:rsidRDefault="001811EC">
      <w:pPr>
        <w:rPr>
          <w:rFonts w:ascii="Arial" w:hAnsi="Arial" w:cs="Arial"/>
          <w:sz w:val="22"/>
          <w:szCs w:val="22"/>
        </w:rPr>
      </w:pPr>
    </w:p>
    <w:bookmarkStart w:id="69" w:name="_MON_1513321424"/>
    <w:bookmarkEnd w:id="69"/>
    <w:p w:rsidR="001811EC" w:rsidRDefault="003F1D0E">
      <w:pPr>
        <w:rPr>
          <w:rFonts w:ascii="Arial" w:hAnsi="Arial" w:cs="Arial"/>
          <w:sz w:val="22"/>
          <w:szCs w:val="22"/>
        </w:rPr>
      </w:pPr>
      <w:r w:rsidRPr="001331ED">
        <w:rPr>
          <w:rFonts w:ascii="Arial" w:hAnsi="Arial" w:cs="Arial"/>
          <w:sz w:val="22"/>
          <w:szCs w:val="22"/>
        </w:rPr>
        <w:object w:dxaOrig="10261" w:dyaOrig="4134">
          <v:shape id="_x0000_i1040" type="#_x0000_t75" style="width:511.5pt;height:207pt" o:ole="">
            <v:imagedata r:id="rId52" o:title=""/>
          </v:shape>
          <o:OLEObject Type="Embed" ProgID="Excel.Sheet.12" ShapeID="_x0000_i1040" DrawAspect="Content" ObjectID="_1573561284" r:id="rId53"/>
        </w:object>
      </w:r>
    </w:p>
    <w:p w:rsidR="00803223" w:rsidRDefault="00803223">
      <w:pPr>
        <w:jc w:val="both"/>
        <w:rPr>
          <w:rFonts w:ascii="Arial" w:hAnsi="Arial" w:cs="Arial"/>
          <w:sz w:val="22"/>
          <w:szCs w:val="22"/>
        </w:rPr>
      </w:pPr>
    </w:p>
    <w:p w:rsidR="001811EC" w:rsidRDefault="002121F5">
      <w:pPr>
        <w:jc w:val="both"/>
        <w:rPr>
          <w:rFonts w:ascii="Arial" w:hAnsi="Arial" w:cs="Arial"/>
          <w:b/>
          <w:i/>
          <w:sz w:val="22"/>
          <w:szCs w:val="22"/>
        </w:rPr>
      </w:pPr>
      <w:r>
        <w:rPr>
          <w:rFonts w:ascii="Arial" w:hAnsi="Arial" w:cs="Arial"/>
          <w:sz w:val="22"/>
          <w:szCs w:val="22"/>
        </w:rPr>
        <w:t>La previsione per gli anni 201</w:t>
      </w:r>
      <w:r w:rsidR="00FD2A82">
        <w:rPr>
          <w:rFonts w:ascii="Arial" w:hAnsi="Arial" w:cs="Arial"/>
          <w:sz w:val="22"/>
          <w:szCs w:val="22"/>
        </w:rPr>
        <w:t>8</w:t>
      </w:r>
      <w:r>
        <w:rPr>
          <w:rFonts w:ascii="Arial" w:hAnsi="Arial" w:cs="Arial"/>
          <w:sz w:val="22"/>
          <w:szCs w:val="22"/>
        </w:rPr>
        <w:t>, 201</w:t>
      </w:r>
      <w:r w:rsidR="00FD2A82">
        <w:rPr>
          <w:rFonts w:ascii="Arial" w:hAnsi="Arial" w:cs="Arial"/>
          <w:sz w:val="22"/>
          <w:szCs w:val="22"/>
        </w:rPr>
        <w:t>9</w:t>
      </w:r>
      <w:r>
        <w:rPr>
          <w:rFonts w:ascii="Arial" w:hAnsi="Arial" w:cs="Arial"/>
          <w:sz w:val="22"/>
          <w:szCs w:val="22"/>
        </w:rPr>
        <w:t xml:space="preserve"> e 20</w:t>
      </w:r>
      <w:r w:rsidR="00FD2A82">
        <w:rPr>
          <w:rFonts w:ascii="Arial" w:hAnsi="Arial" w:cs="Arial"/>
          <w:sz w:val="22"/>
          <w:szCs w:val="22"/>
        </w:rPr>
        <w:t>20</w:t>
      </w:r>
      <w:r>
        <w:rPr>
          <w:rFonts w:ascii="Arial" w:hAnsi="Arial" w:cs="Arial"/>
          <w:sz w:val="22"/>
          <w:szCs w:val="22"/>
        </w:rPr>
        <w:t xml:space="preserve"> è inferiore alla spesa media del triennio 2011/2013 (</w:t>
      </w:r>
      <w:r>
        <w:rPr>
          <w:rFonts w:ascii="Arial" w:hAnsi="Arial" w:cs="Arial"/>
          <w:i/>
          <w:sz w:val="22"/>
          <w:szCs w:val="22"/>
        </w:rPr>
        <w:t xml:space="preserve">o all’anno 2008 per gli enti che nel 2015 non erano soggetti al patto) </w:t>
      </w:r>
      <w:r>
        <w:rPr>
          <w:rFonts w:ascii="Arial" w:hAnsi="Arial" w:cs="Arial"/>
          <w:sz w:val="22"/>
          <w:szCs w:val="22"/>
        </w:rPr>
        <w:t xml:space="preserve">che era pari a </w:t>
      </w:r>
      <w:proofErr w:type="spellStart"/>
      <w:r>
        <w:rPr>
          <w:rFonts w:ascii="Arial" w:hAnsi="Arial" w:cs="Arial"/>
          <w:sz w:val="22"/>
          <w:szCs w:val="22"/>
        </w:rPr>
        <w:t>euro</w:t>
      </w:r>
      <w:r>
        <w:rPr>
          <w:rFonts w:ascii="Arial" w:hAnsi="Arial" w:cs="Arial"/>
          <w:i/>
          <w:sz w:val="22"/>
          <w:szCs w:val="22"/>
        </w:rPr>
        <w:t>………………</w:t>
      </w:r>
      <w:proofErr w:type="spellEnd"/>
      <w:r>
        <w:rPr>
          <w:rFonts w:ascii="Arial" w:hAnsi="Arial" w:cs="Arial"/>
          <w:i/>
          <w:sz w:val="22"/>
          <w:szCs w:val="22"/>
        </w:rPr>
        <w:t>.</w:t>
      </w:r>
    </w:p>
    <w:p w:rsidR="001811EC" w:rsidRDefault="001811EC">
      <w:pPr>
        <w:rPr>
          <w:rFonts w:ascii="Arial" w:hAnsi="Arial" w:cs="Arial"/>
          <w:i/>
          <w:sz w:val="16"/>
          <w:szCs w:val="16"/>
        </w:rPr>
      </w:pPr>
    </w:p>
    <w:p w:rsidR="00E45815" w:rsidRDefault="002121F5">
      <w:pPr>
        <w:pStyle w:val="Titolo3"/>
      </w:pPr>
      <w:bookmarkStart w:id="70" w:name="_Toc499722268"/>
      <w:r>
        <w:t>Spese per incarichi di collaborazione autonoma</w:t>
      </w:r>
      <w:bookmarkEnd w:id="70"/>
      <w:r>
        <w:t xml:space="preserve"> </w:t>
      </w:r>
    </w:p>
    <w:p w:rsidR="001811EC" w:rsidRPr="00C6265A" w:rsidRDefault="00C6265A">
      <w:pPr>
        <w:rPr>
          <w:rFonts w:ascii="Arial" w:hAnsi="Arial" w:cs="Arial"/>
          <w:sz w:val="22"/>
          <w:szCs w:val="22"/>
        </w:rPr>
      </w:pPr>
      <w:r>
        <w:rPr>
          <w:rFonts w:ascii="Arial" w:hAnsi="Arial" w:cs="Arial"/>
          <w:sz w:val="22"/>
          <w:szCs w:val="22"/>
        </w:rPr>
        <w:t>(</w:t>
      </w:r>
      <w:r w:rsidRPr="00C6265A">
        <w:rPr>
          <w:rFonts w:ascii="Arial" w:hAnsi="Arial" w:cs="Arial"/>
          <w:sz w:val="22"/>
          <w:szCs w:val="22"/>
        </w:rPr>
        <w:t xml:space="preserve">art.7 comma 6, D. </w:t>
      </w:r>
      <w:proofErr w:type="spellStart"/>
      <w:r w:rsidRPr="00C6265A">
        <w:rPr>
          <w:rFonts w:ascii="Arial" w:hAnsi="Arial" w:cs="Arial"/>
          <w:sz w:val="22"/>
          <w:szCs w:val="22"/>
        </w:rPr>
        <w:t>Lgs</w:t>
      </w:r>
      <w:proofErr w:type="spellEnd"/>
      <w:r w:rsidRPr="00C6265A">
        <w:rPr>
          <w:rFonts w:ascii="Arial" w:hAnsi="Arial" w:cs="Arial"/>
          <w:sz w:val="22"/>
          <w:szCs w:val="22"/>
        </w:rPr>
        <w:t>. 165/2001</w:t>
      </w:r>
      <w:r>
        <w:rPr>
          <w:rFonts w:ascii="Arial" w:hAnsi="Arial" w:cs="Arial"/>
          <w:sz w:val="22"/>
          <w:szCs w:val="22"/>
        </w:rPr>
        <w:t>)</w:t>
      </w:r>
    </w:p>
    <w:p w:rsidR="00C6265A" w:rsidRDefault="00C6265A">
      <w:pPr>
        <w:jc w:val="both"/>
        <w:rPr>
          <w:rFonts w:ascii="Arial" w:hAnsi="Arial" w:cs="Arial"/>
          <w:sz w:val="22"/>
          <w:szCs w:val="22"/>
        </w:rPr>
      </w:pPr>
    </w:p>
    <w:p w:rsidR="001811EC" w:rsidRDefault="002121F5">
      <w:pPr>
        <w:jc w:val="both"/>
        <w:rPr>
          <w:rFonts w:ascii="Arial" w:hAnsi="Arial" w:cs="Arial"/>
          <w:i/>
          <w:sz w:val="18"/>
          <w:szCs w:val="18"/>
        </w:rPr>
      </w:pPr>
      <w:r>
        <w:rPr>
          <w:rFonts w:ascii="Arial" w:hAnsi="Arial" w:cs="Arial"/>
          <w:sz w:val="22"/>
          <w:szCs w:val="22"/>
        </w:rPr>
        <w:t>Il limite massimo previsto in bilancio per incarichi di collaborazione autonoma è previsto per gli anni 201</w:t>
      </w:r>
      <w:r w:rsidR="00FD2A82">
        <w:rPr>
          <w:rFonts w:ascii="Arial" w:hAnsi="Arial" w:cs="Arial"/>
          <w:sz w:val="22"/>
          <w:szCs w:val="22"/>
        </w:rPr>
        <w:t>8</w:t>
      </w:r>
      <w:r>
        <w:rPr>
          <w:rFonts w:ascii="Arial" w:hAnsi="Arial" w:cs="Arial"/>
          <w:sz w:val="22"/>
          <w:szCs w:val="22"/>
        </w:rPr>
        <w:t>-20</w:t>
      </w:r>
      <w:r w:rsidR="00FD2A82">
        <w:rPr>
          <w:rFonts w:ascii="Arial" w:hAnsi="Arial" w:cs="Arial"/>
          <w:sz w:val="22"/>
          <w:szCs w:val="22"/>
        </w:rPr>
        <w:t>20</w:t>
      </w:r>
      <w:r>
        <w:rPr>
          <w:rFonts w:ascii="Arial" w:hAnsi="Arial" w:cs="Arial"/>
          <w:sz w:val="22"/>
          <w:szCs w:val="22"/>
        </w:rPr>
        <w:t xml:space="preserve"> è di euro </w:t>
      </w:r>
      <w:proofErr w:type="spellStart"/>
      <w:r>
        <w:rPr>
          <w:rFonts w:ascii="Arial" w:hAnsi="Arial" w:cs="Arial"/>
          <w:sz w:val="22"/>
          <w:szCs w:val="22"/>
        </w:rPr>
        <w:t>………</w:t>
      </w:r>
      <w:proofErr w:type="spellEnd"/>
      <w:r>
        <w:rPr>
          <w:rFonts w:ascii="Arial" w:hAnsi="Arial" w:cs="Arial"/>
          <w:sz w:val="22"/>
          <w:szCs w:val="22"/>
        </w:rPr>
        <w:t>... I contratti di collaborazione potranno essere stipulati con riferimento alle attività istituzionali stabilite dalla Legge e con riferimento al programma sottoposto all’approvazione del Consiglio</w:t>
      </w:r>
      <w:r>
        <w:rPr>
          <w:rFonts w:ascii="Arial" w:hAnsi="Arial" w:cs="Arial"/>
          <w:i/>
          <w:sz w:val="18"/>
          <w:szCs w:val="18"/>
        </w:rPr>
        <w:t>.</w:t>
      </w:r>
    </w:p>
    <w:p w:rsidR="001811EC" w:rsidRDefault="002121F5">
      <w:pPr>
        <w:jc w:val="both"/>
        <w:rPr>
          <w:rFonts w:ascii="Arial" w:hAnsi="Arial" w:cs="Arial"/>
          <w:sz w:val="22"/>
          <w:szCs w:val="22"/>
        </w:rPr>
      </w:pPr>
      <w:r>
        <w:rPr>
          <w:rFonts w:ascii="Arial" w:hAnsi="Arial" w:cs="Arial"/>
          <w:sz w:val="22"/>
          <w:szCs w:val="22"/>
        </w:rPr>
        <w:t>L’ente ha provveduto all’aggiornamento del regolamento per gli incarichi di collaborazione autonoma sulla base delle disposizioni introdotte dall’</w:t>
      </w:r>
      <w:r w:rsidRPr="009B45E2">
        <w:rPr>
          <w:rFonts w:ascii="Arial" w:hAnsi="Arial" w:cs="Arial"/>
          <w:sz w:val="22"/>
          <w:szCs w:val="22"/>
        </w:rPr>
        <w:t>art. 46 del D.L. 25 giugno 2008 n. 112</w:t>
      </w:r>
      <w:r w:rsidR="009B45E2">
        <w:rPr>
          <w:rFonts w:ascii="Arial" w:hAnsi="Arial" w:cs="Arial"/>
          <w:sz w:val="22"/>
          <w:szCs w:val="22"/>
        </w:rPr>
        <w:t>, e</w:t>
      </w:r>
      <w:r>
        <w:rPr>
          <w:rFonts w:ascii="Arial" w:hAnsi="Arial" w:cs="Arial"/>
          <w:sz w:val="22"/>
          <w:szCs w:val="22"/>
        </w:rPr>
        <w:t xml:space="preserve"> a trasmetterlo entro 30 giorni alla Sezione regionale di controllo della Corte dei Conti.</w:t>
      </w:r>
    </w:p>
    <w:p w:rsidR="001811EC" w:rsidRDefault="002121F5">
      <w:pPr>
        <w:jc w:val="both"/>
        <w:rPr>
          <w:rFonts w:ascii="Arial" w:hAnsi="Arial" w:cs="Arial"/>
          <w:b/>
          <w:i/>
          <w:color w:val="0070C0"/>
          <w:sz w:val="20"/>
          <w:szCs w:val="18"/>
        </w:rPr>
      </w:pPr>
      <w:r>
        <w:rPr>
          <w:rFonts w:ascii="Arial" w:hAnsi="Arial" w:cs="Arial"/>
          <w:sz w:val="22"/>
          <w:szCs w:val="22"/>
        </w:rPr>
        <w:t xml:space="preserve">L’ente pubblica regolarmente nel sito istituzionale i provvedimenti di incarico con l’indicazione dei soggetti percettori, della ragione dell’incarico e del compenso. </w:t>
      </w:r>
    </w:p>
    <w:p w:rsidR="001811EC" w:rsidRDefault="001811EC">
      <w:pPr>
        <w:pStyle w:val="Titolo3"/>
      </w:pPr>
    </w:p>
    <w:p w:rsidR="001811EC" w:rsidRDefault="002121F5">
      <w:pPr>
        <w:pStyle w:val="Titolo3"/>
      </w:pPr>
      <w:bookmarkStart w:id="71" w:name="_Toc499722269"/>
      <w:r>
        <w:t>Spese per acquisto beni e servizi</w:t>
      </w:r>
      <w:bookmarkEnd w:id="71"/>
      <w:r>
        <w:t xml:space="preserve"> </w:t>
      </w:r>
    </w:p>
    <w:p w:rsidR="008121CC" w:rsidRDefault="002121F5">
      <w:pPr>
        <w:pStyle w:val="Corpodeltesto3"/>
        <w:spacing w:before="120"/>
        <w:rPr>
          <w:rFonts w:cs="Arial"/>
          <w:sz w:val="22"/>
          <w:szCs w:val="22"/>
        </w:rPr>
      </w:pPr>
      <w:r>
        <w:rPr>
          <w:rFonts w:cs="Arial"/>
          <w:sz w:val="22"/>
          <w:szCs w:val="22"/>
        </w:rPr>
        <w:t xml:space="preserve">La previsione di spesa tiene conto dei vincoli posti dal saldo di finanza pubblica, dal piano triennale di contenimento delle spese di cui all’art. 2, commi da 594 a 599 della </w:t>
      </w:r>
      <w:r w:rsidRPr="009B45E2">
        <w:rPr>
          <w:rFonts w:cs="Arial"/>
          <w:sz w:val="22"/>
          <w:szCs w:val="22"/>
        </w:rPr>
        <w:t>Legge 244/2007</w:t>
      </w:r>
      <w:r>
        <w:rPr>
          <w:rFonts w:cs="Arial"/>
          <w:sz w:val="22"/>
          <w:szCs w:val="22"/>
        </w:rPr>
        <w:t>, delle riduzioni di spesa disposte dall’</w:t>
      </w:r>
      <w:r w:rsidRPr="009B45E2">
        <w:rPr>
          <w:rFonts w:cs="Arial"/>
          <w:sz w:val="22"/>
          <w:szCs w:val="22"/>
        </w:rPr>
        <w:t>art. 6 del D.L. 78/2010</w:t>
      </w:r>
      <w:r>
        <w:rPr>
          <w:rFonts w:cs="Arial"/>
          <w:sz w:val="22"/>
          <w:szCs w:val="22"/>
        </w:rPr>
        <w:t xml:space="preserve"> </w:t>
      </w:r>
      <w:r w:rsidR="008121CC" w:rsidRPr="008121CC">
        <w:rPr>
          <w:rFonts w:cs="Arial"/>
          <w:i/>
          <w:color w:val="00B0F0"/>
          <w:sz w:val="22"/>
          <w:szCs w:val="22"/>
        </w:rPr>
        <w:t xml:space="preserve">(avendo riguardo alle disposizioni di cui all’art. 21 bis </w:t>
      </w:r>
      <w:proofErr w:type="spellStart"/>
      <w:r w:rsidR="008121CC" w:rsidRPr="008121CC">
        <w:rPr>
          <w:rFonts w:cs="Arial"/>
          <w:i/>
          <w:color w:val="00B0F0"/>
          <w:sz w:val="22"/>
          <w:szCs w:val="22"/>
        </w:rPr>
        <w:t>DL</w:t>
      </w:r>
      <w:proofErr w:type="spellEnd"/>
      <w:r w:rsidR="008121CC" w:rsidRPr="008121CC">
        <w:rPr>
          <w:rFonts w:cs="Arial"/>
          <w:i/>
          <w:color w:val="00B0F0"/>
          <w:sz w:val="22"/>
          <w:szCs w:val="22"/>
        </w:rPr>
        <w:t>.50/2017 per gli enti che hanno approvato/ approveranno il bilancio entro il 31/12/2017)</w:t>
      </w:r>
      <w:r w:rsidR="008121CC">
        <w:rPr>
          <w:rFonts w:cs="Arial"/>
          <w:sz w:val="22"/>
          <w:szCs w:val="22"/>
        </w:rPr>
        <w:t xml:space="preserve"> </w:t>
      </w:r>
      <w:r>
        <w:rPr>
          <w:rFonts w:cs="Arial"/>
          <w:sz w:val="22"/>
          <w:szCs w:val="22"/>
        </w:rPr>
        <w:t xml:space="preserve">e di quelle dell’art. 1, commi 146 e 147 della </w:t>
      </w:r>
      <w:r w:rsidRPr="009B45E2">
        <w:rPr>
          <w:rFonts w:cs="Arial"/>
          <w:sz w:val="22"/>
          <w:szCs w:val="22"/>
        </w:rPr>
        <w:t>Legge 24/12/2012 n. 228</w:t>
      </w:r>
      <w:r w:rsidR="008121CC">
        <w:rPr>
          <w:rFonts w:cs="Arial"/>
          <w:sz w:val="22"/>
          <w:szCs w:val="22"/>
        </w:rPr>
        <w:t>.</w:t>
      </w:r>
    </w:p>
    <w:p w:rsidR="001811EC" w:rsidRDefault="002121F5">
      <w:pPr>
        <w:pStyle w:val="Corpodeltesto3"/>
        <w:spacing w:before="120"/>
        <w:rPr>
          <w:rFonts w:cs="Arial"/>
          <w:sz w:val="22"/>
          <w:szCs w:val="22"/>
        </w:rPr>
      </w:pPr>
      <w:r>
        <w:rPr>
          <w:rFonts w:cs="Arial"/>
          <w:sz w:val="22"/>
          <w:szCs w:val="22"/>
        </w:rPr>
        <w:t>In particolare le previsioni per gli anni 201</w:t>
      </w:r>
      <w:r w:rsidR="00FD2A82">
        <w:rPr>
          <w:rFonts w:cs="Arial"/>
          <w:sz w:val="22"/>
          <w:szCs w:val="22"/>
        </w:rPr>
        <w:t>8</w:t>
      </w:r>
      <w:r>
        <w:rPr>
          <w:rFonts w:cs="Arial"/>
          <w:sz w:val="22"/>
          <w:szCs w:val="22"/>
        </w:rPr>
        <w:t>-20</w:t>
      </w:r>
      <w:r w:rsidR="00FD2A82">
        <w:rPr>
          <w:rFonts w:cs="Arial"/>
          <w:sz w:val="22"/>
          <w:szCs w:val="22"/>
        </w:rPr>
        <w:t>20</w:t>
      </w:r>
      <w:r>
        <w:rPr>
          <w:rFonts w:cs="Arial"/>
          <w:sz w:val="22"/>
          <w:szCs w:val="22"/>
        </w:rPr>
        <w:t xml:space="preserve"> rispettano i seguenti limiti:</w:t>
      </w:r>
    </w:p>
    <w:p w:rsidR="001811EC" w:rsidRDefault="001811EC">
      <w:pPr>
        <w:pStyle w:val="Corpodeltesto3"/>
        <w:spacing w:before="120"/>
        <w:rPr>
          <w:rFonts w:cs="Arial"/>
          <w:sz w:val="22"/>
          <w:szCs w:val="22"/>
        </w:rPr>
      </w:pPr>
    </w:p>
    <w:bookmarkStart w:id="72" w:name="_MON_1542697017"/>
    <w:bookmarkEnd w:id="72"/>
    <w:p w:rsidR="001811EC" w:rsidRDefault="00CA7FB1">
      <w:pPr>
        <w:pStyle w:val="Corpodeltesto3"/>
        <w:spacing w:before="120"/>
        <w:rPr>
          <w:rFonts w:cs="Arial"/>
          <w:sz w:val="22"/>
          <w:szCs w:val="22"/>
        </w:rPr>
      </w:pPr>
      <w:r w:rsidRPr="001331ED">
        <w:rPr>
          <w:rFonts w:cs="Arial"/>
          <w:sz w:val="22"/>
          <w:szCs w:val="22"/>
        </w:rPr>
        <w:object w:dxaOrig="9502" w:dyaOrig="2799">
          <v:shape id="_x0000_i1041" type="#_x0000_t75" style="width:469.5pt;height:117pt" o:ole="">
            <v:imagedata r:id="rId54" o:title=""/>
          </v:shape>
          <o:OLEObject Type="Embed" ProgID="Excel.Sheet.12" ShapeID="_x0000_i1041" DrawAspect="Content" ObjectID="_1573561285" r:id="rId55"/>
        </w:object>
      </w:r>
    </w:p>
    <w:p w:rsidR="001811EC" w:rsidRDefault="001811EC">
      <w:pPr>
        <w:rPr>
          <w:rFonts w:ascii="Arial" w:hAnsi="Arial" w:cs="Arial"/>
          <w:color w:val="000000"/>
          <w:sz w:val="22"/>
          <w:szCs w:val="22"/>
        </w:rPr>
      </w:pPr>
      <w:bookmarkStart w:id="73" w:name="_MON_1513857507"/>
      <w:bookmarkEnd w:id="73"/>
    </w:p>
    <w:p w:rsidR="001811EC" w:rsidRPr="00D6368A" w:rsidRDefault="002121F5">
      <w:pPr>
        <w:jc w:val="both"/>
        <w:rPr>
          <w:rFonts w:ascii="Arial" w:hAnsi="Arial" w:cs="Arial"/>
          <w:i/>
          <w:color w:val="00B0F0"/>
          <w:sz w:val="22"/>
          <w:szCs w:val="22"/>
        </w:rPr>
      </w:pPr>
      <w:r w:rsidRPr="00D6368A">
        <w:rPr>
          <w:rFonts w:ascii="Arial" w:hAnsi="Arial" w:cs="Arial"/>
          <w:i/>
          <w:color w:val="00B0F0"/>
          <w:sz w:val="22"/>
          <w:szCs w:val="22"/>
        </w:rPr>
        <w:t xml:space="preserve">La </w:t>
      </w:r>
      <w:hyperlink r:id="rId56" w:history="1">
        <w:r w:rsidRPr="00D6368A">
          <w:rPr>
            <w:rStyle w:val="Collegamentoipertestuale"/>
            <w:rFonts w:ascii="Arial" w:hAnsi="Arial" w:cs="Arial"/>
            <w:i/>
            <w:color w:val="00B0F0"/>
            <w:sz w:val="22"/>
            <w:szCs w:val="22"/>
            <w:u w:val="none"/>
          </w:rPr>
          <w:t xml:space="preserve">Corte costituzionale con sentenza </w:t>
        </w:r>
        <w:r w:rsidR="009B45E2">
          <w:rPr>
            <w:rStyle w:val="Collegamentoipertestuale"/>
            <w:rFonts w:ascii="Arial" w:hAnsi="Arial" w:cs="Arial"/>
            <w:i/>
            <w:color w:val="00B0F0"/>
            <w:sz w:val="22"/>
            <w:szCs w:val="22"/>
            <w:u w:val="none"/>
          </w:rPr>
          <w:t>n.</w:t>
        </w:r>
        <w:r w:rsidRPr="00D6368A">
          <w:rPr>
            <w:rStyle w:val="Collegamentoipertestuale"/>
            <w:rFonts w:ascii="Arial" w:hAnsi="Arial" w:cs="Arial"/>
            <w:i/>
            <w:color w:val="00B0F0"/>
            <w:sz w:val="22"/>
            <w:szCs w:val="22"/>
            <w:u w:val="none"/>
          </w:rPr>
          <w:t>139 del 2012</w:t>
        </w:r>
      </w:hyperlink>
      <w:r w:rsidRPr="00D6368A">
        <w:rPr>
          <w:rFonts w:ascii="Arial" w:hAnsi="Arial" w:cs="Arial"/>
          <w:i/>
          <w:color w:val="00B0F0"/>
          <w:sz w:val="22"/>
          <w:szCs w:val="22"/>
        </w:rPr>
        <w:t xml:space="preserve"> e la </w:t>
      </w:r>
      <w:hyperlink r:id="rId57" w:history="1">
        <w:r w:rsidRPr="00D6368A">
          <w:rPr>
            <w:rStyle w:val="Collegamentoipertestuale"/>
            <w:rFonts w:ascii="Arial" w:hAnsi="Arial" w:cs="Arial"/>
            <w:i/>
            <w:color w:val="00B0F0"/>
            <w:sz w:val="22"/>
            <w:szCs w:val="22"/>
            <w:u w:val="none"/>
          </w:rPr>
          <w:t>Sezione Autonomie della Corte dei Conti con delibera 26 del 20/12/2013</w:t>
        </w:r>
      </w:hyperlink>
      <w:r w:rsidRPr="00D6368A">
        <w:rPr>
          <w:rFonts w:ascii="Arial" w:hAnsi="Arial" w:cs="Arial"/>
          <w:i/>
          <w:color w:val="00B0F0"/>
          <w:sz w:val="22"/>
          <w:szCs w:val="22"/>
        </w:rPr>
        <w:t>, hanno stabilito che deve essere rispettato il limite complessivo ed è consentito che lo stanziamento in bilancio fra le diverse tipologie avvenga in base alle necessità derivanti dalle attività istituzionali dell’ente.</w:t>
      </w:r>
    </w:p>
    <w:p w:rsidR="001811EC" w:rsidRDefault="001811EC">
      <w:pPr>
        <w:jc w:val="both"/>
        <w:rPr>
          <w:rFonts w:ascii="Arial" w:hAnsi="Arial" w:cs="Arial"/>
          <w:sz w:val="22"/>
          <w:szCs w:val="22"/>
        </w:rPr>
      </w:pPr>
    </w:p>
    <w:p w:rsidR="001811EC" w:rsidRDefault="002121F5">
      <w:pPr>
        <w:pStyle w:val="Titolo3"/>
        <w:rPr>
          <w:szCs w:val="22"/>
        </w:rPr>
      </w:pPr>
      <w:bookmarkStart w:id="74" w:name="_Toc499722270"/>
      <w:r>
        <w:rPr>
          <w:szCs w:val="22"/>
        </w:rPr>
        <w:t>Fondo crediti di dubbia esigibilità (FCDE)</w:t>
      </w:r>
      <w:bookmarkEnd w:id="74"/>
    </w:p>
    <w:p w:rsidR="001811EC" w:rsidRDefault="001811EC">
      <w:pPr>
        <w:rPr>
          <w:rFonts w:ascii="Arial" w:hAnsi="Arial" w:cs="Arial"/>
          <w:sz w:val="22"/>
          <w:szCs w:val="22"/>
        </w:rPr>
      </w:pPr>
    </w:p>
    <w:p w:rsidR="001811EC" w:rsidRDefault="00803223" w:rsidP="00803223">
      <w:pPr>
        <w:jc w:val="both"/>
        <w:rPr>
          <w:rFonts w:ascii="Arial" w:hAnsi="Arial" w:cs="Arial"/>
          <w:i/>
          <w:color w:val="365F91" w:themeColor="accent1" w:themeShade="BF"/>
          <w:sz w:val="22"/>
          <w:szCs w:val="22"/>
        </w:rPr>
      </w:pPr>
      <w:r w:rsidRPr="004566D1">
        <w:rPr>
          <w:rFonts w:ascii="Arial" w:hAnsi="Arial" w:cs="Arial"/>
          <w:i/>
          <w:color w:val="00B0F0"/>
          <w:sz w:val="22"/>
          <w:szCs w:val="22"/>
        </w:rPr>
        <w:t>Riferimento</w:t>
      </w:r>
      <w:r w:rsidR="004566D1" w:rsidRPr="004566D1">
        <w:rPr>
          <w:rFonts w:ascii="Arial" w:hAnsi="Arial" w:cs="Arial"/>
          <w:i/>
          <w:color w:val="00B0F0"/>
          <w:sz w:val="22"/>
          <w:szCs w:val="22"/>
        </w:rPr>
        <w:t xml:space="preserve"> punto 3.3</w:t>
      </w:r>
      <w:r w:rsidRPr="004566D1">
        <w:rPr>
          <w:rFonts w:ascii="Arial" w:hAnsi="Arial" w:cs="Arial"/>
          <w:i/>
          <w:color w:val="00B0F0"/>
          <w:sz w:val="22"/>
          <w:szCs w:val="22"/>
        </w:rPr>
        <w:t xml:space="preserve"> </w:t>
      </w:r>
      <w:r w:rsidR="004566D1">
        <w:rPr>
          <w:rFonts w:ascii="Arial" w:hAnsi="Arial" w:cs="Arial"/>
          <w:i/>
          <w:color w:val="00B0F0"/>
          <w:sz w:val="22"/>
          <w:szCs w:val="22"/>
        </w:rPr>
        <w:t xml:space="preserve">del </w:t>
      </w:r>
      <w:r w:rsidR="002121F5" w:rsidRPr="004566D1">
        <w:rPr>
          <w:rFonts w:ascii="Arial" w:hAnsi="Arial" w:cs="Arial"/>
          <w:i/>
          <w:color w:val="00B0F0"/>
          <w:sz w:val="22"/>
          <w:szCs w:val="22"/>
        </w:rPr>
        <w:t>principio applicato 4/2</w:t>
      </w:r>
      <w:r w:rsidR="004566D1">
        <w:rPr>
          <w:rFonts w:ascii="Arial" w:hAnsi="Arial" w:cs="Arial"/>
          <w:i/>
          <w:color w:val="00B0F0"/>
          <w:sz w:val="22"/>
          <w:szCs w:val="22"/>
        </w:rPr>
        <w:t xml:space="preserve"> D.</w:t>
      </w:r>
      <w:r w:rsidR="00CA7FB1">
        <w:rPr>
          <w:rFonts w:ascii="Arial" w:hAnsi="Arial" w:cs="Arial"/>
          <w:i/>
          <w:color w:val="00B0F0"/>
          <w:sz w:val="22"/>
          <w:szCs w:val="22"/>
        </w:rPr>
        <w:t xml:space="preserve"> </w:t>
      </w:r>
      <w:proofErr w:type="spellStart"/>
      <w:r w:rsidR="004566D1">
        <w:rPr>
          <w:rFonts w:ascii="Arial" w:hAnsi="Arial" w:cs="Arial"/>
          <w:i/>
          <w:color w:val="00B0F0"/>
          <w:sz w:val="22"/>
          <w:szCs w:val="22"/>
        </w:rPr>
        <w:t>Lgs</w:t>
      </w:r>
      <w:proofErr w:type="spellEnd"/>
      <w:r w:rsidR="004566D1">
        <w:rPr>
          <w:rFonts w:ascii="Arial" w:hAnsi="Arial" w:cs="Arial"/>
          <w:i/>
          <w:color w:val="00B0F0"/>
          <w:sz w:val="22"/>
          <w:szCs w:val="22"/>
        </w:rPr>
        <w:t>. 118/2011</w:t>
      </w:r>
    </w:p>
    <w:p w:rsidR="00803223" w:rsidRDefault="00803223">
      <w:pPr>
        <w:jc w:val="both"/>
        <w:rPr>
          <w:rFonts w:ascii="Arial" w:hAnsi="Arial" w:cs="Arial"/>
          <w:sz w:val="22"/>
          <w:szCs w:val="22"/>
        </w:rPr>
      </w:pPr>
    </w:p>
    <w:p w:rsidR="00803223" w:rsidRDefault="002121F5">
      <w:pPr>
        <w:jc w:val="both"/>
        <w:rPr>
          <w:rFonts w:ascii="Arial" w:hAnsi="Arial" w:cs="Arial"/>
          <w:sz w:val="22"/>
          <w:szCs w:val="22"/>
        </w:rPr>
      </w:pPr>
      <w:r>
        <w:rPr>
          <w:rFonts w:ascii="Arial" w:hAnsi="Arial" w:cs="Arial"/>
          <w:sz w:val="22"/>
          <w:szCs w:val="22"/>
        </w:rPr>
        <w:t xml:space="preserve">La dimostrazione della quota accantonata a FCDE nel bilancio </w:t>
      </w:r>
      <w:r w:rsidR="00803223">
        <w:rPr>
          <w:rFonts w:ascii="Arial" w:hAnsi="Arial" w:cs="Arial"/>
          <w:sz w:val="22"/>
          <w:szCs w:val="22"/>
        </w:rPr>
        <w:t>2018-2020</w:t>
      </w:r>
      <w:r>
        <w:rPr>
          <w:rFonts w:ascii="Arial" w:hAnsi="Arial" w:cs="Arial"/>
          <w:sz w:val="22"/>
          <w:szCs w:val="22"/>
        </w:rPr>
        <w:t xml:space="preserve"> è evidenziata nei prospetti che seguono per singola tipologia di entrata. </w:t>
      </w:r>
    </w:p>
    <w:p w:rsidR="001811EC" w:rsidRDefault="002121F5">
      <w:pPr>
        <w:jc w:val="both"/>
        <w:rPr>
          <w:rFonts w:ascii="Arial" w:hAnsi="Arial" w:cs="Arial"/>
          <w:sz w:val="22"/>
          <w:szCs w:val="22"/>
        </w:rPr>
      </w:pPr>
      <w:r>
        <w:rPr>
          <w:rFonts w:ascii="Arial" w:hAnsi="Arial" w:cs="Arial"/>
          <w:sz w:val="22"/>
          <w:szCs w:val="22"/>
        </w:rPr>
        <w:t xml:space="preserve">Il FCDE è determinato applicando all’importo complessivo degli stanziamenti di ciascuna delle entrate una percentuale pari al complemento a 100 delle medie calcolate come di seguito specificato. </w:t>
      </w:r>
    </w:p>
    <w:p w:rsidR="001811EC" w:rsidRDefault="002121F5">
      <w:pPr>
        <w:tabs>
          <w:tab w:val="left" w:pos="284"/>
        </w:tabs>
        <w:ind w:right="-1"/>
        <w:jc w:val="both"/>
        <w:rPr>
          <w:rFonts w:ascii="Arial" w:hAnsi="Arial" w:cs="Arial"/>
          <w:color w:val="17365D" w:themeColor="text2" w:themeShade="BF"/>
          <w:sz w:val="22"/>
          <w:szCs w:val="22"/>
        </w:rPr>
      </w:pPr>
      <w:r>
        <w:rPr>
          <w:rFonts w:ascii="Arial" w:hAnsi="Arial" w:cs="Arial"/>
          <w:sz w:val="22"/>
          <w:szCs w:val="22"/>
        </w:rPr>
        <w:t xml:space="preserve">I calcoli sono stati effettuati applicando al rapporto tra gli incassi in c/competenza e gli accertamenti degli ultimi 5 esercizi, il seguente metodo </w:t>
      </w:r>
      <w:proofErr w:type="spellStart"/>
      <w:r>
        <w:rPr>
          <w:rFonts w:ascii="Arial" w:hAnsi="Arial" w:cs="Arial"/>
          <w:sz w:val="22"/>
          <w:szCs w:val="22"/>
        </w:rPr>
        <w:t>…………</w:t>
      </w:r>
      <w:proofErr w:type="spellEnd"/>
      <w:r>
        <w:rPr>
          <w:rFonts w:ascii="Arial" w:hAnsi="Arial" w:cs="Arial"/>
          <w:sz w:val="22"/>
          <w:szCs w:val="22"/>
        </w:rPr>
        <w:t>.(</w:t>
      </w:r>
      <w:r w:rsidRPr="00A40103">
        <w:rPr>
          <w:rFonts w:ascii="Arial" w:hAnsi="Arial" w:cs="Arial"/>
          <w:i/>
          <w:color w:val="00B0F0"/>
          <w:sz w:val="22"/>
          <w:szCs w:val="22"/>
        </w:rPr>
        <w:t>specificare  quali delle seguenti medie è stata prescelta</w:t>
      </w:r>
      <w:r>
        <w:rPr>
          <w:rFonts w:ascii="Arial" w:hAnsi="Arial" w:cs="Arial"/>
          <w:color w:val="17365D" w:themeColor="text2" w:themeShade="BF"/>
          <w:sz w:val="22"/>
          <w:szCs w:val="22"/>
        </w:rPr>
        <w:t>):</w:t>
      </w:r>
    </w:p>
    <w:p w:rsidR="001811EC" w:rsidRDefault="002121F5">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media semplice (sia la media fra totale incassato e totale accertato, sia la  media dei rapporti annui);</w:t>
      </w:r>
    </w:p>
    <w:p w:rsidR="001811EC" w:rsidRDefault="002121F5">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rapporto tra la sommatoria degli incassi di ciascun anno ponderati con i seguenti pesi: 0,35 in ciascuno degli anni nel biennio precedente e lo 0,10 in ciascuno degli anni del primo triennio - rispetto alla sommatoria degli accertamenti di ciascuna anno ponderati con i medesimi pesi indicati per gli incassi;</w:t>
      </w:r>
    </w:p>
    <w:p w:rsidR="001811EC" w:rsidRDefault="002121F5">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media ponderata del rapporto tra incassi e accertamenti registrato in ciascun anno del quinquennio con i seguenti pesi: 0,35 in ciascuno degli anni nel biennio precedente e il  0,10 in ciascuno degli anni del primo triennio).</w:t>
      </w:r>
    </w:p>
    <w:p w:rsidR="001811EC" w:rsidRDefault="001811EC">
      <w:pPr>
        <w:tabs>
          <w:tab w:val="left" w:pos="284"/>
        </w:tabs>
        <w:ind w:right="-285"/>
        <w:jc w:val="both"/>
        <w:rPr>
          <w:rFonts w:ascii="Arial" w:hAnsi="Arial" w:cs="Arial"/>
          <w:b/>
          <w:color w:val="17365D" w:themeColor="text2" w:themeShade="BF"/>
          <w:sz w:val="22"/>
          <w:szCs w:val="22"/>
        </w:rPr>
      </w:pPr>
    </w:p>
    <w:p w:rsidR="001811EC" w:rsidRPr="00A40103" w:rsidRDefault="002121F5">
      <w:pPr>
        <w:tabs>
          <w:tab w:val="left" w:pos="284"/>
        </w:tabs>
        <w:ind w:right="-1"/>
        <w:jc w:val="both"/>
        <w:rPr>
          <w:rFonts w:ascii="Arial" w:hAnsi="Arial" w:cs="Arial"/>
          <w:i/>
          <w:color w:val="00B0F0"/>
          <w:sz w:val="22"/>
          <w:szCs w:val="22"/>
        </w:rPr>
      </w:pPr>
      <w:r w:rsidRPr="00A40103">
        <w:rPr>
          <w:rFonts w:ascii="Arial" w:hAnsi="Arial" w:cs="Arial"/>
          <w:i/>
          <w:color w:val="00B0F0"/>
          <w:sz w:val="22"/>
          <w:szCs w:val="22"/>
        </w:rPr>
        <w:t xml:space="preserve">La possibilità di considerare al numeratore gli incassi in c/competenza e quelli in c/residui ai fini della determinazione del rapporto è da considerarsi valida solo nel primo esercizio di adozione dei nuovi principi. </w:t>
      </w:r>
    </w:p>
    <w:p w:rsidR="001811EC" w:rsidRPr="00A40103" w:rsidRDefault="002121F5">
      <w:pPr>
        <w:tabs>
          <w:tab w:val="left" w:pos="284"/>
        </w:tabs>
        <w:ind w:right="-1"/>
        <w:jc w:val="both"/>
        <w:rPr>
          <w:rFonts w:ascii="Arial" w:hAnsi="Arial" w:cs="Arial"/>
          <w:i/>
          <w:color w:val="00B0F0"/>
          <w:sz w:val="22"/>
          <w:szCs w:val="22"/>
        </w:rPr>
      </w:pPr>
      <w:r w:rsidRPr="00A40103">
        <w:rPr>
          <w:rFonts w:ascii="Arial" w:hAnsi="Arial" w:cs="Arial"/>
          <w:i/>
          <w:color w:val="00B0F0"/>
          <w:sz w:val="22"/>
          <w:szCs w:val="22"/>
        </w:rPr>
        <w:t>Pertanto nel secondo anno di applicazione dei nuovi principi, per le entrate accertate per competenza la media è calcolata facendo riferimento agli incassi (in c/competenza e in c/residui) e agli accertamenti del primo quadriennio del quinquennio precedente e al rapporto tra gli incassi di competenza e gli accertamenti dell’anno precedente. E così via negli anni successivi.</w:t>
      </w:r>
    </w:p>
    <w:p w:rsidR="001811EC" w:rsidRPr="00A40103" w:rsidRDefault="002121F5">
      <w:pPr>
        <w:tabs>
          <w:tab w:val="left" w:pos="284"/>
        </w:tabs>
        <w:ind w:right="-1"/>
        <w:jc w:val="both"/>
        <w:rPr>
          <w:rFonts w:ascii="Arial" w:hAnsi="Arial" w:cs="Arial"/>
          <w:i/>
          <w:color w:val="00B0F0"/>
          <w:sz w:val="22"/>
          <w:szCs w:val="22"/>
        </w:rPr>
      </w:pPr>
      <w:r w:rsidRPr="00A40103">
        <w:rPr>
          <w:rFonts w:ascii="Arial" w:hAnsi="Arial" w:cs="Arial"/>
          <w:i/>
          <w:color w:val="00B0F0"/>
          <w:sz w:val="22"/>
          <w:szCs w:val="22"/>
        </w:rPr>
        <w:t>Per ciascuna formula, solo per gli “esercizi armonizzati", è possibile determinare il rapporto tra incassi di competenza e i relativi accertamenti, considerando tra gli incassi anche le riscossioni effettuate nell’anno successivo in conto residui dell’anno precedente:</w:t>
      </w:r>
    </w:p>
    <w:p w:rsidR="001811EC" w:rsidRPr="00A40103" w:rsidRDefault="002121F5">
      <w:pPr>
        <w:pStyle w:val="Paragrafoelenco"/>
        <w:ind w:left="1275" w:firstLine="141"/>
        <w:jc w:val="both"/>
        <w:rPr>
          <w:rFonts w:ascii="Arial" w:hAnsi="Arial" w:cs="Arial"/>
          <w:i/>
          <w:color w:val="00B0F0"/>
          <w:sz w:val="22"/>
          <w:szCs w:val="22"/>
          <w:u w:val="single"/>
        </w:rPr>
      </w:pPr>
      <w:r w:rsidRPr="00A40103">
        <w:rPr>
          <w:rFonts w:ascii="Arial" w:hAnsi="Arial" w:cs="Arial"/>
          <w:i/>
          <w:color w:val="00B0F0"/>
          <w:sz w:val="22"/>
          <w:szCs w:val="22"/>
        </w:rPr>
        <w:t xml:space="preserve">                  </w:t>
      </w:r>
      <w:r w:rsidRPr="00A40103">
        <w:rPr>
          <w:rFonts w:ascii="Arial" w:hAnsi="Arial" w:cs="Arial"/>
          <w:i/>
          <w:color w:val="00B0F0"/>
          <w:sz w:val="22"/>
          <w:szCs w:val="22"/>
          <w:u w:val="single"/>
        </w:rPr>
        <w:t xml:space="preserve"> </w:t>
      </w:r>
    </w:p>
    <w:p w:rsidR="001811EC" w:rsidRPr="00A40103" w:rsidRDefault="002121F5">
      <w:pPr>
        <w:pStyle w:val="Paragrafoelenco"/>
        <w:ind w:left="1275" w:firstLine="141"/>
        <w:jc w:val="center"/>
        <w:rPr>
          <w:rFonts w:ascii="Arial" w:hAnsi="Arial" w:cs="Arial"/>
          <w:i/>
          <w:color w:val="00B0F0"/>
          <w:sz w:val="22"/>
          <w:szCs w:val="22"/>
          <w:u w:val="single"/>
        </w:rPr>
      </w:pPr>
      <w:r w:rsidRPr="00A40103">
        <w:rPr>
          <w:rFonts w:ascii="Arial" w:hAnsi="Arial" w:cs="Arial"/>
          <w:i/>
          <w:color w:val="00B0F0"/>
          <w:sz w:val="22"/>
          <w:szCs w:val="22"/>
          <w:u w:val="single"/>
        </w:rPr>
        <w:t>incassi di competenza es. X + incassi esercizio X+1 in c/residui X</w:t>
      </w:r>
      <w:r w:rsidR="00B758C4" w:rsidRPr="00A40103">
        <w:rPr>
          <w:rFonts w:ascii="Arial" w:hAnsi="Arial" w:cs="Arial"/>
          <w:i/>
          <w:color w:val="00B0F0"/>
          <w:sz w:val="22"/>
          <w:szCs w:val="22"/>
          <w:u w:val="single"/>
        </w:rPr>
        <w:t xml:space="preserve"> (*)</w:t>
      </w:r>
    </w:p>
    <w:p w:rsidR="001811EC" w:rsidRPr="00A40103" w:rsidRDefault="002121F5">
      <w:pPr>
        <w:pStyle w:val="Paragrafoelenco"/>
        <w:ind w:left="567"/>
        <w:jc w:val="center"/>
        <w:rPr>
          <w:rFonts w:ascii="Arial" w:hAnsi="Arial" w:cs="Arial"/>
          <w:i/>
          <w:color w:val="00B0F0"/>
          <w:sz w:val="22"/>
          <w:szCs w:val="22"/>
        </w:rPr>
      </w:pPr>
      <w:r w:rsidRPr="00A40103">
        <w:rPr>
          <w:rFonts w:ascii="Arial" w:hAnsi="Arial" w:cs="Arial"/>
          <w:i/>
          <w:color w:val="00B0F0"/>
          <w:sz w:val="22"/>
          <w:szCs w:val="22"/>
        </w:rPr>
        <w:t>Accertamenti esercizio X</w:t>
      </w:r>
    </w:p>
    <w:p w:rsidR="001811EC" w:rsidRPr="00A40103" w:rsidRDefault="002121F5">
      <w:pPr>
        <w:jc w:val="both"/>
        <w:rPr>
          <w:rFonts w:ascii="Arial" w:hAnsi="Arial" w:cs="Arial"/>
          <w:i/>
          <w:color w:val="00B0F0"/>
          <w:sz w:val="22"/>
          <w:szCs w:val="22"/>
          <w:u w:val="single"/>
        </w:rPr>
      </w:pPr>
      <w:r w:rsidRPr="00A40103">
        <w:rPr>
          <w:rFonts w:ascii="Arial" w:hAnsi="Arial" w:cs="Arial"/>
          <w:i/>
          <w:color w:val="00B0F0"/>
          <w:sz w:val="22"/>
          <w:szCs w:val="22"/>
          <w:u w:val="single"/>
        </w:rPr>
        <w:t>(specificare se l’ente si è avvalso di tale facoltà e se ha utilizzato metodi di calcolo diversi).</w:t>
      </w:r>
    </w:p>
    <w:p w:rsidR="001811EC" w:rsidRPr="00A40103" w:rsidRDefault="002121F5">
      <w:pPr>
        <w:jc w:val="both"/>
        <w:rPr>
          <w:rFonts w:ascii="Arial" w:hAnsi="Arial" w:cs="Arial"/>
          <w:i/>
          <w:color w:val="00B0F0"/>
          <w:sz w:val="22"/>
          <w:szCs w:val="22"/>
        </w:rPr>
      </w:pPr>
      <w:r w:rsidRPr="00A40103">
        <w:rPr>
          <w:rFonts w:ascii="Arial" w:hAnsi="Arial" w:cs="Arial"/>
          <w:i/>
          <w:color w:val="00B0F0"/>
          <w:sz w:val="22"/>
          <w:szCs w:val="22"/>
        </w:rPr>
        <w:t xml:space="preserve"> </w:t>
      </w:r>
    </w:p>
    <w:p w:rsidR="00B758C4" w:rsidRPr="00A40103" w:rsidRDefault="00B758C4">
      <w:pPr>
        <w:jc w:val="both"/>
        <w:rPr>
          <w:rFonts w:ascii="Arial" w:hAnsi="Arial" w:cs="Arial"/>
          <w:i/>
          <w:color w:val="00B0F0"/>
          <w:sz w:val="22"/>
          <w:szCs w:val="22"/>
        </w:rPr>
      </w:pPr>
      <w:r w:rsidRPr="00A40103">
        <w:rPr>
          <w:rFonts w:ascii="Arial" w:hAnsi="Arial" w:cs="Arial"/>
          <w:i/>
          <w:color w:val="00B0F0"/>
          <w:sz w:val="22"/>
          <w:szCs w:val="22"/>
        </w:rPr>
        <w:t xml:space="preserve">(* riferimento FAQ </w:t>
      </w:r>
      <w:proofErr w:type="spellStart"/>
      <w:r w:rsidRPr="00A40103">
        <w:rPr>
          <w:rFonts w:ascii="Arial" w:hAnsi="Arial" w:cs="Arial"/>
          <w:i/>
          <w:color w:val="00B0F0"/>
          <w:sz w:val="22"/>
          <w:szCs w:val="22"/>
        </w:rPr>
        <w:t>Arconet</w:t>
      </w:r>
      <w:proofErr w:type="spellEnd"/>
      <w:r w:rsidRPr="00A40103">
        <w:rPr>
          <w:rFonts w:ascii="Arial" w:hAnsi="Arial" w:cs="Arial"/>
          <w:i/>
          <w:color w:val="00B0F0"/>
          <w:sz w:val="22"/>
          <w:szCs w:val="22"/>
        </w:rPr>
        <w:t xml:space="preserve"> 25 del 26.10.2017 e 26 del 27.10.2017)</w:t>
      </w:r>
    </w:p>
    <w:p w:rsidR="00B758C4" w:rsidRPr="00A40103" w:rsidRDefault="00B758C4">
      <w:pPr>
        <w:jc w:val="both"/>
        <w:rPr>
          <w:rFonts w:ascii="Arial" w:hAnsi="Arial" w:cs="Arial"/>
          <w:i/>
          <w:color w:val="00B0F0"/>
          <w:sz w:val="22"/>
          <w:szCs w:val="22"/>
        </w:rPr>
      </w:pPr>
    </w:p>
    <w:p w:rsidR="001811EC" w:rsidRPr="00A40103" w:rsidRDefault="002121F5">
      <w:pPr>
        <w:tabs>
          <w:tab w:val="left" w:pos="284"/>
        </w:tabs>
        <w:ind w:right="-1"/>
        <w:jc w:val="both"/>
        <w:rPr>
          <w:rFonts w:ascii="Arial" w:hAnsi="Arial" w:cs="Arial"/>
          <w:i/>
          <w:color w:val="00B0F0"/>
          <w:sz w:val="22"/>
          <w:szCs w:val="22"/>
        </w:rPr>
      </w:pPr>
      <w:r w:rsidRPr="00A40103">
        <w:rPr>
          <w:rFonts w:ascii="Arial" w:hAnsi="Arial" w:cs="Arial"/>
          <w:i/>
          <w:color w:val="00B0F0"/>
          <w:sz w:val="22"/>
          <w:szCs w:val="22"/>
        </w:rPr>
        <w:lastRenderedPageBreak/>
        <w:t>Per le entrate che negli esercizi precedenti all’adozione del nuovo ordinamento contabile erano state accertate per cassa, il fondo crediti di dubbia esigibilità è determinato sulla base di dati extra-contabili, ad esempio confrontando il totale dei ruoli ordinari emessi negli ultimi cinque anni con gli incassi complessivi (senza distinguere gli incassi relativi ai ruoli ordinari da quelli relativi ai ruoli coattivi) registrati nei medesimi esercizi.</w:t>
      </w:r>
    </w:p>
    <w:p w:rsidR="001811EC" w:rsidRPr="00A40103" w:rsidRDefault="002121F5">
      <w:pPr>
        <w:tabs>
          <w:tab w:val="left" w:pos="284"/>
        </w:tabs>
        <w:ind w:right="-1"/>
        <w:jc w:val="both"/>
        <w:rPr>
          <w:rFonts w:ascii="Arial" w:hAnsi="Arial" w:cs="Arial"/>
          <w:color w:val="00B0F0"/>
          <w:sz w:val="22"/>
          <w:szCs w:val="22"/>
        </w:rPr>
      </w:pPr>
      <w:r w:rsidRPr="00A40103">
        <w:rPr>
          <w:rFonts w:ascii="Arial" w:hAnsi="Arial" w:cs="Arial"/>
          <w:i/>
          <w:color w:val="00B0F0"/>
          <w:sz w:val="22"/>
          <w:szCs w:val="22"/>
        </w:rPr>
        <w:t>Si fa presente che enti che negli ultimi tre esercizi hanno formalmente attivato un processo di accelerazione della propria capacità di riscossione possono calcolare il fondo crediti di dubbia esigibilità</w:t>
      </w:r>
      <w:r w:rsidRPr="00A40103">
        <w:rPr>
          <w:rFonts w:ascii="Arial" w:hAnsi="Arial" w:cs="Arial"/>
          <w:color w:val="00B0F0"/>
          <w:sz w:val="22"/>
          <w:szCs w:val="22"/>
        </w:rPr>
        <w:t xml:space="preserve"> </w:t>
      </w:r>
      <w:r w:rsidRPr="00A40103">
        <w:rPr>
          <w:rFonts w:ascii="Arial" w:hAnsi="Arial" w:cs="Arial"/>
          <w:i/>
          <w:color w:val="00B0F0"/>
          <w:sz w:val="22"/>
          <w:szCs w:val="22"/>
        </w:rPr>
        <w:t>facendo riferimento ai risultati di tali tre esercizi.</w:t>
      </w:r>
      <w:r w:rsidRPr="00A40103">
        <w:rPr>
          <w:rFonts w:ascii="Arial" w:hAnsi="Arial" w:cs="Arial"/>
          <w:color w:val="00B0F0"/>
          <w:sz w:val="22"/>
          <w:szCs w:val="22"/>
        </w:rPr>
        <w:t xml:space="preserve"> </w:t>
      </w:r>
    </w:p>
    <w:p w:rsidR="001811EC" w:rsidRPr="00A40103" w:rsidRDefault="002121F5">
      <w:pPr>
        <w:jc w:val="both"/>
        <w:rPr>
          <w:rFonts w:ascii="Arial" w:hAnsi="Arial" w:cs="Arial"/>
          <w:i/>
          <w:color w:val="00B0F0"/>
          <w:sz w:val="22"/>
          <w:szCs w:val="22"/>
          <w:u w:val="single"/>
        </w:rPr>
      </w:pPr>
      <w:r w:rsidRPr="00A40103">
        <w:rPr>
          <w:rFonts w:ascii="Arial" w:hAnsi="Arial" w:cs="Arial"/>
          <w:i/>
          <w:color w:val="00B0F0"/>
          <w:sz w:val="22"/>
          <w:szCs w:val="22"/>
          <w:u w:val="single"/>
        </w:rPr>
        <w:t>(specificare se l’ente si è avvalso di tale facoltà).</w:t>
      </w:r>
    </w:p>
    <w:p w:rsidR="001811EC" w:rsidRPr="00A40103" w:rsidRDefault="001811EC">
      <w:pPr>
        <w:tabs>
          <w:tab w:val="left" w:pos="284"/>
        </w:tabs>
        <w:ind w:right="-285"/>
        <w:jc w:val="both"/>
        <w:rPr>
          <w:rFonts w:ascii="Arial" w:hAnsi="Arial" w:cs="Arial"/>
          <w:color w:val="00B0F0"/>
          <w:sz w:val="22"/>
          <w:szCs w:val="22"/>
        </w:rPr>
      </w:pPr>
    </w:p>
    <w:p w:rsidR="001811EC" w:rsidRPr="00A40103" w:rsidRDefault="002121F5">
      <w:pPr>
        <w:tabs>
          <w:tab w:val="left" w:pos="284"/>
        </w:tabs>
        <w:ind w:right="-1"/>
        <w:jc w:val="both"/>
        <w:rPr>
          <w:rFonts w:ascii="Arial" w:hAnsi="Arial" w:cs="Arial"/>
          <w:b/>
          <w:i/>
          <w:color w:val="00B0F0"/>
          <w:sz w:val="22"/>
          <w:szCs w:val="22"/>
        </w:rPr>
      </w:pPr>
      <w:r w:rsidRPr="00A40103">
        <w:rPr>
          <w:rFonts w:ascii="Arial" w:hAnsi="Arial" w:cs="Arial"/>
          <w:i/>
          <w:color w:val="00B0F0"/>
          <w:sz w:val="22"/>
          <w:szCs w:val="22"/>
        </w:rPr>
        <w:t>Non sono oggetto di svalutazione i crediti da altre amministrazioni pubbliche, i crediti assistiti da fidejussione e le entrate tributarie che, sulla base dei principi contabili sono accertate per cassa. Per le entrate da tributi in autoliquidazione in ossequio al principio 3.7.5, stante le modalità di accertamento non è stato previsto il FCDE</w:t>
      </w:r>
    </w:p>
    <w:p w:rsidR="001811EC" w:rsidRPr="00A40103" w:rsidRDefault="002121F5">
      <w:pPr>
        <w:tabs>
          <w:tab w:val="left" w:pos="284"/>
        </w:tabs>
        <w:ind w:right="-1"/>
        <w:jc w:val="both"/>
        <w:rPr>
          <w:rFonts w:ascii="Arial" w:hAnsi="Arial" w:cs="Arial"/>
          <w:i/>
          <w:color w:val="00B0F0"/>
          <w:sz w:val="22"/>
          <w:szCs w:val="22"/>
        </w:rPr>
      </w:pPr>
      <w:r w:rsidRPr="00A40103">
        <w:rPr>
          <w:rFonts w:ascii="Arial" w:hAnsi="Arial" w:cs="Arial"/>
          <w:i/>
          <w:color w:val="00B0F0"/>
          <w:sz w:val="22"/>
          <w:szCs w:val="22"/>
        </w:rPr>
        <w:t>Non sono altresì oggetto di svalutazione le entrate di dubbia e difficile esazione riguardanti entrate riscosse da un ente per conto di un altro ente e destinate ad essere versate all’ente beneficiario finale. Il fondo crediti di dubbia esigibilità è accantonato dall’ente beneficiario finale.</w:t>
      </w:r>
    </w:p>
    <w:p w:rsidR="001811EC" w:rsidRDefault="001811EC">
      <w:pPr>
        <w:tabs>
          <w:tab w:val="left" w:pos="284"/>
        </w:tabs>
        <w:ind w:right="-285"/>
        <w:jc w:val="both"/>
        <w:rPr>
          <w:rFonts w:ascii="Arial" w:hAnsi="Arial" w:cs="Arial"/>
          <w:color w:val="00B0F0"/>
          <w:sz w:val="22"/>
          <w:szCs w:val="22"/>
        </w:rPr>
      </w:pPr>
    </w:p>
    <w:p w:rsidR="00D63E83" w:rsidRPr="00D63E83" w:rsidRDefault="00D63E83" w:rsidP="00D63E83">
      <w:pPr>
        <w:ind w:right="-1"/>
        <w:jc w:val="both"/>
        <w:rPr>
          <w:rFonts w:ascii="Arial" w:hAnsi="Arial" w:cs="Arial"/>
          <w:i/>
          <w:color w:val="00B0F0"/>
          <w:sz w:val="22"/>
          <w:szCs w:val="22"/>
        </w:rPr>
      </w:pPr>
      <w:r w:rsidRPr="00D63E83">
        <w:rPr>
          <w:rFonts w:ascii="Arial" w:hAnsi="Arial" w:cs="Arial"/>
          <w:i/>
          <w:color w:val="00B0F0"/>
          <w:sz w:val="22"/>
          <w:szCs w:val="22"/>
        </w:rPr>
        <w:t>Nel 2017 per tutti gli enti locali lo stanziamento di bilancio riguardante il fondo crediti di dubbia esigibilità è pari almeno al 70%, nel 2018 è pari almeno all’85% di quello risultante dall’applicazione dal 2019 l'accantonamento al fondo è effettuato per l'intero importo.</w:t>
      </w:r>
    </w:p>
    <w:p w:rsidR="00D63E83" w:rsidRPr="00D63E83" w:rsidRDefault="00D63E83" w:rsidP="00D63E83">
      <w:pPr>
        <w:tabs>
          <w:tab w:val="left" w:pos="284"/>
        </w:tabs>
        <w:ind w:right="-1"/>
        <w:jc w:val="both"/>
        <w:rPr>
          <w:rFonts w:ascii="Arial" w:hAnsi="Arial" w:cs="Arial"/>
          <w:i/>
          <w:color w:val="00B0F0"/>
          <w:sz w:val="22"/>
          <w:szCs w:val="22"/>
        </w:rPr>
      </w:pPr>
      <w:r w:rsidRPr="00D63E83">
        <w:rPr>
          <w:rFonts w:ascii="Arial" w:hAnsi="Arial" w:cs="Arial"/>
          <w:i/>
          <w:color w:val="00B0F0"/>
          <w:sz w:val="22"/>
          <w:szCs w:val="22"/>
        </w:rPr>
        <w:t>Il fondo crediti di dubbia esigibilità, pur confluendo in un unico piano finanziario incluso nella missione 20 programma 2, deve essere articolato distintamente in considerazione della differente natura dei crediti.</w:t>
      </w:r>
    </w:p>
    <w:p w:rsidR="00D63E83" w:rsidRPr="00A40103" w:rsidRDefault="00D63E83">
      <w:pPr>
        <w:tabs>
          <w:tab w:val="left" w:pos="284"/>
        </w:tabs>
        <w:ind w:right="-285"/>
        <w:jc w:val="both"/>
        <w:rPr>
          <w:rFonts w:ascii="Arial" w:hAnsi="Arial" w:cs="Arial"/>
          <w:color w:val="00B0F0"/>
          <w:sz w:val="22"/>
          <w:szCs w:val="22"/>
        </w:rPr>
      </w:pPr>
    </w:p>
    <w:p w:rsidR="001811EC" w:rsidRDefault="002121F5">
      <w:pPr>
        <w:tabs>
          <w:tab w:val="left" w:pos="284"/>
        </w:tabs>
        <w:ind w:right="-1"/>
        <w:jc w:val="both"/>
        <w:rPr>
          <w:rFonts w:ascii="Arial" w:hAnsi="Arial" w:cs="Arial"/>
          <w:sz w:val="22"/>
          <w:szCs w:val="22"/>
        </w:rPr>
      </w:pPr>
      <w:r>
        <w:rPr>
          <w:rFonts w:ascii="Arial" w:hAnsi="Arial" w:cs="Arial"/>
          <w:sz w:val="22"/>
          <w:szCs w:val="22"/>
        </w:rPr>
        <w:t>L’accantonamento al fondo crediti di dubbia esigibilità non è oggetto d’impegno e genera un’economia di bilancio che confluisce nel risultato di amministrazione come quota accantonata.</w:t>
      </w:r>
    </w:p>
    <w:p w:rsidR="001811EC" w:rsidRDefault="001811EC">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L’Organo di revisione ha accertato la regolarità del calcolo del fondo ed il rispetto della percentuale minima di accantonamento.</w:t>
      </w:r>
    </w:p>
    <w:p w:rsidR="001811EC" w:rsidRDefault="001811EC">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Il fondo crediti di dubbia esigibilità per gli anni 201</w:t>
      </w:r>
      <w:r w:rsidR="00DC00DA">
        <w:rPr>
          <w:rFonts w:ascii="Arial" w:hAnsi="Arial" w:cs="Arial"/>
          <w:sz w:val="22"/>
          <w:szCs w:val="22"/>
        </w:rPr>
        <w:t>8</w:t>
      </w:r>
      <w:r>
        <w:rPr>
          <w:rFonts w:ascii="Arial" w:hAnsi="Arial" w:cs="Arial"/>
          <w:sz w:val="22"/>
          <w:szCs w:val="22"/>
        </w:rPr>
        <w:t>-20</w:t>
      </w:r>
      <w:r w:rsidR="00DC00DA">
        <w:rPr>
          <w:rFonts w:ascii="Arial" w:hAnsi="Arial" w:cs="Arial"/>
          <w:sz w:val="22"/>
          <w:szCs w:val="22"/>
        </w:rPr>
        <w:t>20</w:t>
      </w:r>
      <w:r>
        <w:rPr>
          <w:rFonts w:ascii="Arial" w:hAnsi="Arial" w:cs="Arial"/>
          <w:sz w:val="22"/>
          <w:szCs w:val="22"/>
        </w:rPr>
        <w:t xml:space="preserve"> risulta come dai seguenti prospetti: </w:t>
      </w:r>
    </w:p>
    <w:p w:rsidR="001811EC" w:rsidRDefault="001811EC">
      <w:pPr>
        <w:rPr>
          <w:rFonts w:ascii="Arial" w:hAnsi="Arial" w:cs="Arial"/>
          <w:b/>
          <w:sz w:val="22"/>
          <w:szCs w:val="22"/>
          <w:u w:val="single"/>
        </w:rPr>
      </w:pPr>
    </w:p>
    <w:p w:rsidR="001811EC" w:rsidRDefault="001811EC">
      <w:pPr>
        <w:rPr>
          <w:rFonts w:ascii="Arial" w:hAnsi="Arial" w:cs="Arial"/>
          <w:sz w:val="22"/>
          <w:szCs w:val="22"/>
        </w:rPr>
      </w:pPr>
    </w:p>
    <w:p w:rsidR="001811EC" w:rsidRDefault="002121F5">
      <w:pPr>
        <w:rPr>
          <w:rFonts w:ascii="Arial" w:hAnsi="Arial" w:cs="Arial"/>
          <w:b/>
          <w:sz w:val="22"/>
          <w:szCs w:val="22"/>
          <w:u w:val="single"/>
        </w:rPr>
      </w:pPr>
      <w:r>
        <w:rPr>
          <w:rFonts w:ascii="Arial" w:hAnsi="Arial" w:cs="Arial"/>
          <w:b/>
          <w:sz w:val="22"/>
          <w:szCs w:val="22"/>
          <w:u w:val="single"/>
        </w:rPr>
        <w:t>ANNO 20</w:t>
      </w:r>
      <w:r w:rsidR="00DC00DA">
        <w:rPr>
          <w:rFonts w:ascii="Arial" w:hAnsi="Arial" w:cs="Arial"/>
          <w:b/>
          <w:sz w:val="22"/>
          <w:szCs w:val="22"/>
          <w:u w:val="single"/>
        </w:rPr>
        <w:t>18</w:t>
      </w:r>
    </w:p>
    <w:p w:rsidR="001811EC" w:rsidRDefault="001811EC">
      <w:pPr>
        <w:rPr>
          <w:rFonts w:ascii="Arial" w:hAnsi="Arial" w:cs="Arial"/>
          <w:sz w:val="22"/>
          <w:szCs w:val="22"/>
        </w:rPr>
      </w:pPr>
    </w:p>
    <w:bookmarkStart w:id="75" w:name="_MON_1542706864"/>
    <w:bookmarkEnd w:id="75"/>
    <w:p w:rsidR="001811EC" w:rsidRDefault="008D03AD">
      <w:pPr>
        <w:rPr>
          <w:rFonts w:ascii="Arial" w:hAnsi="Arial" w:cs="Arial"/>
          <w:sz w:val="22"/>
          <w:szCs w:val="22"/>
        </w:rPr>
      </w:pPr>
      <w:r w:rsidRPr="001331ED">
        <w:rPr>
          <w:rFonts w:ascii="Arial" w:hAnsi="Arial" w:cs="Arial"/>
          <w:sz w:val="22"/>
          <w:szCs w:val="22"/>
        </w:rPr>
        <w:object w:dxaOrig="10196" w:dyaOrig="3657">
          <v:shape id="_x0000_i1042" type="#_x0000_t75" style="width:522.75pt;height:183.75pt" o:ole="">
            <v:imagedata r:id="rId58" o:title=""/>
          </v:shape>
          <o:OLEObject Type="Embed" ProgID="Excel.Sheet.12" ShapeID="_x0000_i1042" DrawAspect="Content" ObjectID="_1573561286" r:id="rId59"/>
        </w:object>
      </w:r>
    </w:p>
    <w:p w:rsidR="008D03AD" w:rsidRDefault="008D03AD">
      <w:pPr>
        <w:rPr>
          <w:rFonts w:ascii="Arial" w:hAnsi="Arial" w:cs="Arial"/>
          <w:b/>
          <w:sz w:val="22"/>
          <w:szCs w:val="22"/>
          <w:u w:val="single"/>
        </w:rPr>
      </w:pPr>
    </w:p>
    <w:p w:rsidR="008D03AD" w:rsidRDefault="008D03AD">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CA7FB1" w:rsidRDefault="00CA7FB1">
      <w:pPr>
        <w:rPr>
          <w:rFonts w:ascii="Arial" w:hAnsi="Arial" w:cs="Arial"/>
          <w:b/>
          <w:sz w:val="22"/>
          <w:szCs w:val="22"/>
          <w:u w:val="single"/>
        </w:rPr>
      </w:pPr>
    </w:p>
    <w:p w:rsidR="001811EC" w:rsidRDefault="002121F5">
      <w:pPr>
        <w:rPr>
          <w:rFonts w:ascii="Arial" w:hAnsi="Arial" w:cs="Arial"/>
          <w:sz w:val="22"/>
          <w:szCs w:val="22"/>
        </w:rPr>
      </w:pPr>
      <w:r>
        <w:rPr>
          <w:rFonts w:ascii="Arial" w:hAnsi="Arial" w:cs="Arial"/>
          <w:b/>
          <w:sz w:val="22"/>
          <w:szCs w:val="22"/>
          <w:u w:val="single"/>
        </w:rPr>
        <w:t>ANNO 20</w:t>
      </w:r>
      <w:r w:rsidR="00DC00DA">
        <w:rPr>
          <w:rFonts w:ascii="Arial" w:hAnsi="Arial" w:cs="Arial"/>
          <w:b/>
          <w:sz w:val="22"/>
          <w:szCs w:val="22"/>
          <w:u w:val="single"/>
        </w:rPr>
        <w:t>19</w:t>
      </w:r>
    </w:p>
    <w:p w:rsidR="001811EC" w:rsidRDefault="001811EC">
      <w:pPr>
        <w:jc w:val="both"/>
        <w:rPr>
          <w:rFonts w:ascii="Arial" w:hAnsi="Arial" w:cs="Arial"/>
          <w:sz w:val="22"/>
          <w:szCs w:val="22"/>
        </w:rPr>
      </w:pPr>
    </w:p>
    <w:bookmarkStart w:id="76" w:name="_MON_1542706896"/>
    <w:bookmarkEnd w:id="76"/>
    <w:p w:rsidR="001811EC" w:rsidRDefault="003F1D0E">
      <w:pPr>
        <w:rPr>
          <w:rFonts w:ascii="Arial" w:hAnsi="Arial" w:cs="Arial"/>
          <w:sz w:val="22"/>
          <w:szCs w:val="22"/>
        </w:rPr>
      </w:pPr>
      <w:r w:rsidRPr="001331ED">
        <w:rPr>
          <w:rFonts w:ascii="Arial" w:hAnsi="Arial" w:cs="Arial"/>
          <w:sz w:val="22"/>
          <w:szCs w:val="22"/>
        </w:rPr>
        <w:object w:dxaOrig="10196" w:dyaOrig="4122">
          <v:shape id="_x0000_i1043" type="#_x0000_t75" style="width:510pt;height:206.25pt" o:ole="">
            <v:imagedata r:id="rId60" o:title=""/>
          </v:shape>
          <o:OLEObject Type="Embed" ProgID="Excel.Sheet.12" ShapeID="_x0000_i1043" DrawAspect="Content" ObjectID="_1573561287" r:id="rId61"/>
        </w:object>
      </w:r>
    </w:p>
    <w:p w:rsidR="00B758C4" w:rsidRDefault="00B758C4">
      <w:pPr>
        <w:rPr>
          <w:rFonts w:ascii="Arial" w:hAnsi="Arial" w:cs="Arial"/>
          <w:b/>
          <w:sz w:val="22"/>
          <w:szCs w:val="22"/>
          <w:u w:val="single"/>
        </w:rPr>
      </w:pPr>
    </w:p>
    <w:p w:rsidR="001811EC" w:rsidRDefault="002121F5">
      <w:pPr>
        <w:rPr>
          <w:rFonts w:ascii="Arial" w:hAnsi="Arial" w:cs="Arial"/>
          <w:b/>
          <w:sz w:val="22"/>
          <w:szCs w:val="22"/>
          <w:u w:val="single"/>
        </w:rPr>
      </w:pPr>
      <w:r>
        <w:rPr>
          <w:rFonts w:ascii="Arial" w:hAnsi="Arial" w:cs="Arial"/>
          <w:b/>
          <w:sz w:val="22"/>
          <w:szCs w:val="22"/>
          <w:u w:val="single"/>
        </w:rPr>
        <w:t xml:space="preserve"> ANNO </w:t>
      </w:r>
      <w:r w:rsidR="00DC00DA">
        <w:rPr>
          <w:rFonts w:ascii="Arial" w:hAnsi="Arial" w:cs="Arial"/>
          <w:b/>
          <w:sz w:val="22"/>
          <w:szCs w:val="22"/>
          <w:u w:val="single"/>
        </w:rPr>
        <w:t>2020</w:t>
      </w:r>
    </w:p>
    <w:p w:rsidR="001811EC" w:rsidRDefault="001811EC">
      <w:pPr>
        <w:rPr>
          <w:rFonts w:ascii="Arial" w:hAnsi="Arial" w:cs="Arial"/>
          <w:sz w:val="22"/>
          <w:szCs w:val="22"/>
        </w:rPr>
      </w:pPr>
    </w:p>
    <w:bookmarkStart w:id="77" w:name="_MON_1542706912"/>
    <w:bookmarkEnd w:id="77"/>
    <w:p w:rsidR="001811EC" w:rsidRDefault="00DC00DA">
      <w:pPr>
        <w:jc w:val="both"/>
        <w:rPr>
          <w:rFonts w:ascii="Arial" w:hAnsi="Arial" w:cs="Arial"/>
          <w:sz w:val="22"/>
          <w:szCs w:val="22"/>
        </w:rPr>
      </w:pPr>
      <w:r w:rsidRPr="001331ED">
        <w:rPr>
          <w:rFonts w:ascii="Arial" w:hAnsi="Arial" w:cs="Arial"/>
          <w:sz w:val="22"/>
          <w:szCs w:val="22"/>
        </w:rPr>
        <w:object w:dxaOrig="10196" w:dyaOrig="3571">
          <v:shape id="_x0000_i1044" type="#_x0000_t75" style="width:510pt;height:178.5pt" o:ole="">
            <v:imagedata r:id="rId62" o:title=""/>
          </v:shape>
          <o:OLEObject Type="Embed" ProgID="Excel.Sheet.12" ShapeID="_x0000_i1044" DrawAspect="Content" ObjectID="_1573561288" r:id="rId63"/>
        </w:object>
      </w:r>
    </w:p>
    <w:p w:rsidR="001811EC" w:rsidRDefault="001811EC">
      <w:pPr>
        <w:jc w:val="both"/>
        <w:rPr>
          <w:rFonts w:ascii="Arial" w:hAnsi="Arial" w:cs="Arial"/>
          <w:sz w:val="22"/>
          <w:szCs w:val="22"/>
        </w:rPr>
      </w:pPr>
    </w:p>
    <w:p w:rsidR="00CA7FB1" w:rsidRDefault="00CA7FB1">
      <w:pPr>
        <w:pStyle w:val="Titolo3"/>
      </w:pPr>
      <w:bookmarkStart w:id="78" w:name="_MON_1497597837"/>
      <w:bookmarkStart w:id="79" w:name="_MON_1513863191"/>
      <w:bookmarkStart w:id="80" w:name="_MON_1513863202"/>
      <w:bookmarkEnd w:id="78"/>
      <w:bookmarkEnd w:id="79"/>
      <w:bookmarkEnd w:id="80"/>
    </w:p>
    <w:p w:rsidR="001811EC" w:rsidRDefault="002121F5">
      <w:pPr>
        <w:pStyle w:val="Titolo3"/>
      </w:pPr>
      <w:bookmarkStart w:id="81" w:name="_Toc499722271"/>
      <w:r>
        <w:t>Fondo di riserva di competenza</w:t>
      </w:r>
      <w:bookmarkEnd w:id="81"/>
    </w:p>
    <w:p w:rsidR="00CA7FB1" w:rsidRDefault="00CA7FB1">
      <w:pPr>
        <w:pStyle w:val="Corpodeltesto21"/>
        <w:spacing w:before="120"/>
        <w:rPr>
          <w:rFonts w:cs="Arial"/>
          <w:b w:val="0"/>
          <w:i w:val="0"/>
          <w:sz w:val="22"/>
          <w:szCs w:val="22"/>
        </w:rPr>
      </w:pPr>
    </w:p>
    <w:p w:rsidR="001811EC" w:rsidRDefault="002121F5">
      <w:pPr>
        <w:pStyle w:val="Corpodeltesto21"/>
        <w:spacing w:before="120"/>
        <w:rPr>
          <w:rFonts w:cs="Arial"/>
          <w:b w:val="0"/>
          <w:i w:val="0"/>
          <w:sz w:val="22"/>
          <w:szCs w:val="22"/>
        </w:rPr>
      </w:pPr>
      <w:r>
        <w:rPr>
          <w:rFonts w:cs="Arial"/>
          <w:b w:val="0"/>
          <w:i w:val="0"/>
          <w:sz w:val="22"/>
          <w:szCs w:val="22"/>
        </w:rPr>
        <w:t>La consistenza del fondo di riserva ordinario previsto:</w:t>
      </w:r>
    </w:p>
    <w:p w:rsidR="001811EC" w:rsidRDefault="002121F5">
      <w:pPr>
        <w:pStyle w:val="Corpodeltesto21"/>
        <w:spacing w:before="120"/>
        <w:rPr>
          <w:rFonts w:cs="Arial"/>
          <w:b w:val="0"/>
          <w:i w:val="0"/>
          <w:sz w:val="22"/>
          <w:szCs w:val="22"/>
        </w:rPr>
      </w:pPr>
      <w:r>
        <w:rPr>
          <w:rFonts w:cs="Arial"/>
          <w:b w:val="0"/>
          <w:i w:val="0"/>
          <w:sz w:val="22"/>
          <w:szCs w:val="22"/>
        </w:rPr>
        <w:t>anno 201</w:t>
      </w:r>
      <w:r w:rsidR="00B758C4">
        <w:rPr>
          <w:rFonts w:cs="Arial"/>
          <w:b w:val="0"/>
          <w:i w:val="0"/>
          <w:sz w:val="22"/>
          <w:szCs w:val="22"/>
        </w:rPr>
        <w:t>8</w:t>
      </w:r>
      <w:r>
        <w:rPr>
          <w:rFonts w:cs="Arial"/>
          <w:b w:val="0"/>
          <w:i w:val="0"/>
          <w:sz w:val="22"/>
          <w:szCs w:val="22"/>
        </w:rPr>
        <w:t xml:space="preserve"> - euro </w:t>
      </w:r>
      <w:proofErr w:type="spellStart"/>
      <w:r>
        <w:rPr>
          <w:rFonts w:cs="Arial"/>
          <w:b w:val="0"/>
          <w:i w:val="0"/>
          <w:sz w:val="22"/>
          <w:szCs w:val="22"/>
        </w:rPr>
        <w:t>………</w:t>
      </w:r>
      <w:proofErr w:type="spellEnd"/>
      <w:r>
        <w:rPr>
          <w:rFonts w:cs="Arial"/>
          <w:b w:val="0"/>
          <w:i w:val="0"/>
          <w:sz w:val="22"/>
          <w:szCs w:val="22"/>
        </w:rPr>
        <w:t xml:space="preserve"> pari allo ……% delle spese correnti;</w:t>
      </w:r>
    </w:p>
    <w:p w:rsidR="001811EC" w:rsidRDefault="002121F5">
      <w:pPr>
        <w:pStyle w:val="Corpodeltesto21"/>
        <w:spacing w:before="120"/>
        <w:rPr>
          <w:rFonts w:cs="Arial"/>
          <w:b w:val="0"/>
          <w:i w:val="0"/>
          <w:sz w:val="22"/>
          <w:szCs w:val="22"/>
        </w:rPr>
      </w:pPr>
      <w:r>
        <w:rPr>
          <w:rFonts w:cs="Arial"/>
          <w:b w:val="0"/>
          <w:i w:val="0"/>
          <w:sz w:val="22"/>
          <w:szCs w:val="22"/>
        </w:rPr>
        <w:lastRenderedPageBreak/>
        <w:t>an</w:t>
      </w:r>
      <w:r w:rsidR="00B758C4">
        <w:rPr>
          <w:rFonts w:cs="Arial"/>
          <w:b w:val="0"/>
          <w:i w:val="0"/>
          <w:sz w:val="22"/>
          <w:szCs w:val="22"/>
        </w:rPr>
        <w:t>no 2019</w:t>
      </w:r>
      <w:r>
        <w:rPr>
          <w:rFonts w:cs="Arial"/>
          <w:b w:val="0"/>
          <w:i w:val="0"/>
          <w:sz w:val="22"/>
          <w:szCs w:val="22"/>
        </w:rPr>
        <w:t xml:space="preserve"> - euro </w:t>
      </w:r>
      <w:proofErr w:type="spellStart"/>
      <w:r>
        <w:rPr>
          <w:rFonts w:cs="Arial"/>
          <w:b w:val="0"/>
          <w:i w:val="0"/>
          <w:sz w:val="22"/>
          <w:szCs w:val="22"/>
        </w:rPr>
        <w:t>………</w:t>
      </w:r>
      <w:proofErr w:type="spellEnd"/>
      <w:r>
        <w:rPr>
          <w:rFonts w:cs="Arial"/>
          <w:b w:val="0"/>
          <w:i w:val="0"/>
          <w:sz w:val="22"/>
          <w:szCs w:val="22"/>
        </w:rPr>
        <w:t xml:space="preserve"> pari allo ……% delle spese correnti;</w:t>
      </w:r>
    </w:p>
    <w:p w:rsidR="001811EC" w:rsidRDefault="00B758C4">
      <w:pPr>
        <w:pStyle w:val="Corpodeltesto21"/>
        <w:spacing w:before="120"/>
        <w:rPr>
          <w:rFonts w:cs="Arial"/>
          <w:b w:val="0"/>
          <w:i w:val="0"/>
          <w:sz w:val="22"/>
          <w:szCs w:val="22"/>
        </w:rPr>
      </w:pPr>
      <w:r>
        <w:rPr>
          <w:rFonts w:cs="Arial"/>
          <w:b w:val="0"/>
          <w:i w:val="0"/>
          <w:sz w:val="22"/>
          <w:szCs w:val="22"/>
        </w:rPr>
        <w:t>anno 2020</w:t>
      </w:r>
      <w:r w:rsidR="002121F5">
        <w:rPr>
          <w:rFonts w:cs="Arial"/>
          <w:b w:val="0"/>
          <w:i w:val="0"/>
          <w:sz w:val="22"/>
          <w:szCs w:val="22"/>
        </w:rPr>
        <w:t xml:space="preserve"> - euro </w:t>
      </w:r>
      <w:proofErr w:type="spellStart"/>
      <w:r w:rsidR="002121F5">
        <w:rPr>
          <w:rFonts w:cs="Arial"/>
          <w:b w:val="0"/>
          <w:i w:val="0"/>
          <w:sz w:val="22"/>
          <w:szCs w:val="22"/>
        </w:rPr>
        <w:t>………</w:t>
      </w:r>
      <w:proofErr w:type="spellEnd"/>
      <w:r w:rsidR="002121F5">
        <w:rPr>
          <w:rFonts w:cs="Arial"/>
          <w:b w:val="0"/>
          <w:i w:val="0"/>
          <w:sz w:val="22"/>
          <w:szCs w:val="22"/>
        </w:rPr>
        <w:t xml:space="preserve"> pari allo ……% delle spese correnti;</w:t>
      </w:r>
    </w:p>
    <w:p w:rsidR="001811EC" w:rsidRDefault="002121F5">
      <w:pPr>
        <w:pStyle w:val="Corpodeltesto21"/>
        <w:spacing w:before="120"/>
        <w:rPr>
          <w:rFonts w:cs="Arial"/>
          <w:b w:val="0"/>
          <w:i w:val="0"/>
          <w:sz w:val="22"/>
          <w:szCs w:val="22"/>
        </w:rPr>
      </w:pPr>
      <w:r>
        <w:rPr>
          <w:rFonts w:cs="Arial"/>
          <w:b w:val="0"/>
          <w:i w:val="0"/>
          <w:sz w:val="22"/>
          <w:szCs w:val="22"/>
        </w:rPr>
        <w:t>rientra nei limiti previsti dall’</w:t>
      </w:r>
      <w:r w:rsidRPr="008D03AD">
        <w:rPr>
          <w:rFonts w:cs="Arial"/>
          <w:b w:val="0"/>
          <w:i w:val="0"/>
          <w:sz w:val="22"/>
          <w:szCs w:val="22"/>
        </w:rPr>
        <w:t xml:space="preserve">articolo 166 del </w:t>
      </w:r>
      <w:r w:rsidRPr="008D03AD">
        <w:rPr>
          <w:rFonts w:cs="Arial"/>
          <w:sz w:val="20"/>
        </w:rPr>
        <w:t>TUEL</w:t>
      </w:r>
      <w:r>
        <w:rPr>
          <w:rFonts w:cs="Arial"/>
          <w:b w:val="0"/>
          <w:i w:val="0"/>
          <w:sz w:val="22"/>
          <w:szCs w:val="22"/>
        </w:rPr>
        <w:t xml:space="preserve"> ed in quelli previsti dal regolamento di contabilità.</w:t>
      </w:r>
    </w:p>
    <w:p w:rsidR="001811EC" w:rsidRDefault="001811EC">
      <w:pPr>
        <w:autoSpaceDE w:val="0"/>
        <w:autoSpaceDN w:val="0"/>
        <w:adjustRightInd w:val="0"/>
        <w:rPr>
          <w:rFonts w:ascii="Arial" w:hAnsi="Arial" w:cs="Arial"/>
          <w:b/>
          <w:bCs/>
          <w:sz w:val="22"/>
          <w:szCs w:val="22"/>
          <w:u w:val="single"/>
        </w:rPr>
      </w:pPr>
    </w:p>
    <w:p w:rsidR="00CA7FB1" w:rsidRDefault="00CA7FB1">
      <w:pPr>
        <w:pStyle w:val="Titolo3"/>
      </w:pPr>
    </w:p>
    <w:p w:rsidR="00CA7FB1" w:rsidRDefault="00CA7FB1">
      <w:pPr>
        <w:pStyle w:val="Titolo3"/>
      </w:pPr>
    </w:p>
    <w:p w:rsidR="00CA7FB1" w:rsidRDefault="00CA7FB1">
      <w:pPr>
        <w:pStyle w:val="Titolo3"/>
      </w:pPr>
    </w:p>
    <w:p w:rsidR="00CA7FB1" w:rsidRDefault="00CA7FB1">
      <w:pPr>
        <w:pStyle w:val="Titolo3"/>
      </w:pPr>
    </w:p>
    <w:p w:rsidR="00CA7FB1" w:rsidRDefault="00CA7FB1">
      <w:pPr>
        <w:pStyle w:val="Titolo3"/>
      </w:pPr>
    </w:p>
    <w:p w:rsidR="00CA7FB1" w:rsidRDefault="00CA7FB1">
      <w:pPr>
        <w:pStyle w:val="Titolo3"/>
      </w:pPr>
    </w:p>
    <w:p w:rsidR="00CA7FB1" w:rsidRDefault="00CA7FB1">
      <w:pPr>
        <w:pStyle w:val="Titolo3"/>
      </w:pPr>
    </w:p>
    <w:p w:rsidR="001811EC" w:rsidRDefault="002121F5">
      <w:pPr>
        <w:pStyle w:val="Titolo3"/>
      </w:pPr>
      <w:bookmarkStart w:id="82" w:name="_Toc499722272"/>
      <w:r>
        <w:t>Fondi per spese potenziali</w:t>
      </w:r>
      <w:bookmarkEnd w:id="82"/>
    </w:p>
    <w:p w:rsidR="001811EC" w:rsidRDefault="001811EC"/>
    <w:p w:rsidR="001811EC" w:rsidRDefault="002121F5">
      <w:pPr>
        <w:autoSpaceDE w:val="0"/>
        <w:autoSpaceDN w:val="0"/>
        <w:adjustRightInd w:val="0"/>
        <w:rPr>
          <w:rFonts w:ascii="Arial" w:hAnsi="Arial" w:cs="Arial"/>
          <w:bCs/>
          <w:sz w:val="22"/>
          <w:szCs w:val="22"/>
        </w:rPr>
      </w:pPr>
      <w:r>
        <w:rPr>
          <w:rFonts w:ascii="Arial" w:hAnsi="Arial" w:cs="Arial"/>
          <w:bCs/>
          <w:sz w:val="22"/>
          <w:szCs w:val="22"/>
        </w:rPr>
        <w:t xml:space="preserve">Sono previsti accantonamenti per le seguenti passività potenziali </w:t>
      </w:r>
      <w:r w:rsidRPr="00007292">
        <w:rPr>
          <w:rFonts w:ascii="Arial" w:hAnsi="Arial" w:cs="Arial"/>
          <w:bCs/>
          <w:sz w:val="22"/>
          <w:szCs w:val="22"/>
          <w:vertAlign w:val="superscript"/>
        </w:rPr>
        <w:t>(1)</w:t>
      </w:r>
      <w:r>
        <w:rPr>
          <w:rFonts w:ascii="Arial" w:hAnsi="Arial" w:cs="Arial"/>
          <w:bCs/>
          <w:sz w:val="22"/>
          <w:szCs w:val="22"/>
        </w:rPr>
        <w:t>:</w:t>
      </w:r>
    </w:p>
    <w:p w:rsidR="001811EC" w:rsidRDefault="001811EC">
      <w:pPr>
        <w:autoSpaceDE w:val="0"/>
        <w:autoSpaceDN w:val="0"/>
        <w:adjustRightInd w:val="0"/>
        <w:rPr>
          <w:rFonts w:ascii="Arial" w:hAnsi="Arial" w:cs="Arial"/>
          <w:bCs/>
          <w:sz w:val="22"/>
          <w:szCs w:val="22"/>
        </w:rPr>
      </w:pPr>
    </w:p>
    <w:bookmarkStart w:id="83" w:name="_MON_1542706927"/>
    <w:bookmarkEnd w:id="83"/>
    <w:p w:rsidR="001811EC" w:rsidRDefault="00BA39E6">
      <w:pPr>
        <w:autoSpaceDE w:val="0"/>
        <w:autoSpaceDN w:val="0"/>
        <w:adjustRightInd w:val="0"/>
        <w:jc w:val="center"/>
        <w:rPr>
          <w:rFonts w:ascii="Arial" w:hAnsi="Arial" w:cs="Arial"/>
          <w:bCs/>
          <w:sz w:val="22"/>
          <w:szCs w:val="22"/>
        </w:rPr>
      </w:pPr>
      <w:r w:rsidRPr="001331ED">
        <w:rPr>
          <w:rFonts w:ascii="Arial" w:hAnsi="Arial" w:cs="Arial"/>
          <w:bCs/>
          <w:sz w:val="22"/>
          <w:szCs w:val="22"/>
        </w:rPr>
        <w:object w:dxaOrig="8410" w:dyaOrig="2919">
          <v:shape id="_x0000_i1045" type="#_x0000_t75" style="width:419.25pt;height:147pt" o:ole="">
            <v:imagedata r:id="rId64" o:title=""/>
          </v:shape>
          <o:OLEObject Type="Embed" ProgID="Excel.Sheet.12" ShapeID="_x0000_i1045" DrawAspect="Content" ObjectID="_1573561289" r:id="rId65"/>
        </w:object>
      </w:r>
    </w:p>
    <w:p w:rsidR="001811EC" w:rsidRDefault="001811EC">
      <w:pPr>
        <w:autoSpaceDE w:val="0"/>
        <w:autoSpaceDN w:val="0"/>
        <w:adjustRightInd w:val="0"/>
        <w:rPr>
          <w:rFonts w:ascii="Arial" w:hAnsi="Arial" w:cs="Arial"/>
          <w:bCs/>
          <w:sz w:val="22"/>
          <w:szCs w:val="22"/>
        </w:rPr>
      </w:pPr>
    </w:p>
    <w:p w:rsidR="001811EC" w:rsidRDefault="002121F5">
      <w:pPr>
        <w:autoSpaceDE w:val="0"/>
        <w:autoSpaceDN w:val="0"/>
        <w:adjustRightInd w:val="0"/>
        <w:rPr>
          <w:rFonts w:ascii="Arial" w:hAnsi="Arial" w:cs="Arial"/>
          <w:bCs/>
          <w:sz w:val="22"/>
          <w:szCs w:val="22"/>
        </w:rPr>
      </w:pPr>
      <w:r>
        <w:rPr>
          <w:rFonts w:ascii="Arial" w:hAnsi="Arial" w:cs="Arial"/>
          <w:bCs/>
          <w:sz w:val="22"/>
          <w:szCs w:val="22"/>
        </w:rPr>
        <w:t>A fine esercizio come disposto dall’</w:t>
      </w:r>
      <w:r w:rsidRPr="00007292">
        <w:rPr>
          <w:rFonts w:ascii="Arial" w:hAnsi="Arial" w:cs="Arial"/>
          <w:bCs/>
          <w:sz w:val="22"/>
          <w:szCs w:val="22"/>
        </w:rPr>
        <w:t>art.167, comma 3 del TUEL</w:t>
      </w:r>
      <w:r>
        <w:rPr>
          <w:rFonts w:ascii="Arial" w:hAnsi="Arial" w:cs="Arial"/>
          <w:bCs/>
          <w:sz w:val="22"/>
          <w:szCs w:val="22"/>
        </w:rPr>
        <w:t xml:space="preserve"> le economie di bilancio dovranno confluire nella quota accantonata del risultato di amministrazione.</w:t>
      </w:r>
    </w:p>
    <w:p w:rsidR="001811EC" w:rsidRDefault="001811EC">
      <w:pPr>
        <w:autoSpaceDE w:val="0"/>
        <w:autoSpaceDN w:val="0"/>
        <w:adjustRightInd w:val="0"/>
        <w:rPr>
          <w:rFonts w:ascii="Arial" w:hAnsi="Arial" w:cs="Arial"/>
          <w:bCs/>
          <w:sz w:val="22"/>
          <w:szCs w:val="22"/>
        </w:rPr>
      </w:pPr>
    </w:p>
    <w:p w:rsidR="001811EC" w:rsidRPr="00E05194" w:rsidRDefault="002121F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i/>
          <w:color w:val="00B0F0"/>
          <w:sz w:val="22"/>
          <w:szCs w:val="22"/>
          <w:vertAlign w:val="superscript"/>
        </w:rPr>
      </w:pPr>
      <w:r w:rsidRPr="00E05194">
        <w:rPr>
          <w:rFonts w:ascii="Arial" w:hAnsi="Arial" w:cs="Arial"/>
          <w:bCs/>
          <w:i/>
          <w:color w:val="00B0F0"/>
          <w:sz w:val="22"/>
          <w:szCs w:val="22"/>
          <w:vertAlign w:val="superscript"/>
        </w:rPr>
        <w:t>(1)</w:t>
      </w:r>
    </w:p>
    <w:p w:rsidR="001811EC" w:rsidRPr="002319AE" w:rsidRDefault="002121F5">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sidRPr="002319AE">
        <w:rPr>
          <w:rFonts w:ascii="Arial" w:hAnsi="Arial" w:cs="Arial"/>
          <w:i/>
          <w:color w:val="00B0F0"/>
          <w:sz w:val="22"/>
          <w:szCs w:val="22"/>
        </w:rPr>
        <w:t xml:space="preserve">a) </w:t>
      </w:r>
      <w:r w:rsidRPr="002319AE">
        <w:rPr>
          <w:rFonts w:ascii="Arial" w:hAnsi="Arial" w:cs="Arial"/>
          <w:i/>
          <w:color w:val="00B0F0"/>
          <w:sz w:val="22"/>
          <w:szCs w:val="22"/>
          <w:u w:val="single"/>
        </w:rPr>
        <w:t>accantonamenti per contenzioso</w:t>
      </w:r>
      <w:r w:rsidRPr="002319AE">
        <w:rPr>
          <w:rFonts w:ascii="Arial" w:hAnsi="Arial" w:cs="Arial"/>
          <w:i/>
          <w:color w:val="00B0F0"/>
          <w:sz w:val="22"/>
          <w:szCs w:val="22"/>
        </w:rPr>
        <w:t xml:space="preserve"> </w:t>
      </w:r>
    </w:p>
    <w:p w:rsidR="001811EC" w:rsidRPr="002319AE" w:rsidRDefault="002121F5">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sidRPr="002319AE">
        <w:rPr>
          <w:rFonts w:ascii="Arial" w:hAnsi="Arial" w:cs="Arial"/>
          <w:i/>
          <w:color w:val="00B0F0"/>
          <w:sz w:val="22"/>
          <w:szCs w:val="22"/>
        </w:rPr>
        <w:t xml:space="preserve">sulla base del punto 5.2 lettera h) del principio contabile applicato alla contabilità finanziaria (allegato 4.2 al </w:t>
      </w:r>
      <w:proofErr w:type="spellStart"/>
      <w:r w:rsidRPr="002319AE">
        <w:rPr>
          <w:rFonts w:ascii="Arial" w:hAnsi="Arial" w:cs="Arial"/>
          <w:i/>
          <w:color w:val="00B0F0"/>
          <w:sz w:val="22"/>
          <w:szCs w:val="22"/>
        </w:rPr>
        <w:t>D.Lgs.</w:t>
      </w:r>
      <w:proofErr w:type="spellEnd"/>
      <w:r w:rsidRPr="002319AE">
        <w:rPr>
          <w:rFonts w:ascii="Arial" w:hAnsi="Arial" w:cs="Arial"/>
          <w:i/>
          <w:color w:val="00B0F0"/>
          <w:sz w:val="22"/>
          <w:szCs w:val="22"/>
        </w:rPr>
        <w:t xml:space="preserve"> 118/2011);</w:t>
      </w:r>
    </w:p>
    <w:p w:rsidR="001811EC" w:rsidRPr="002319AE" w:rsidRDefault="002121F5">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sidRPr="002319AE">
        <w:rPr>
          <w:rFonts w:ascii="Arial" w:hAnsi="Arial" w:cs="Arial"/>
          <w:i/>
          <w:color w:val="00B0F0"/>
          <w:sz w:val="22"/>
          <w:szCs w:val="22"/>
        </w:rPr>
        <w:t xml:space="preserve">b) </w:t>
      </w:r>
      <w:r w:rsidRPr="002319AE">
        <w:rPr>
          <w:rFonts w:ascii="Arial" w:hAnsi="Arial" w:cs="Arial"/>
          <w:i/>
          <w:color w:val="00B0F0"/>
          <w:sz w:val="22"/>
          <w:szCs w:val="22"/>
          <w:u w:val="single"/>
        </w:rPr>
        <w:t>accantonamenti per indennità fine mandato</w:t>
      </w:r>
    </w:p>
    <w:p w:rsidR="001811EC" w:rsidRPr="002319AE" w:rsidRDefault="002121F5">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sidRPr="002319AE">
        <w:rPr>
          <w:rFonts w:ascii="Arial" w:hAnsi="Arial" w:cs="Arial"/>
          <w:i/>
          <w:color w:val="00B0F0"/>
          <w:sz w:val="22"/>
          <w:szCs w:val="22"/>
        </w:rPr>
        <w:t>sulla base del punto 5.2 lettera i) del principio contabile applicato alla contabilità finanziaria (allegato 4.2 al D.Lgs</w:t>
      </w:r>
      <w:proofErr w:type="spellStart"/>
      <w:r w:rsidRPr="002319AE">
        <w:rPr>
          <w:rFonts w:ascii="Arial" w:hAnsi="Arial" w:cs="Arial"/>
          <w:i/>
          <w:color w:val="00B0F0"/>
          <w:sz w:val="22"/>
          <w:szCs w:val="22"/>
        </w:rPr>
        <w:t>.118/2</w:t>
      </w:r>
      <w:proofErr w:type="spellEnd"/>
      <w:r w:rsidRPr="002319AE">
        <w:rPr>
          <w:rFonts w:ascii="Arial" w:hAnsi="Arial" w:cs="Arial"/>
          <w:i/>
          <w:color w:val="00B0F0"/>
          <w:sz w:val="22"/>
          <w:szCs w:val="22"/>
        </w:rPr>
        <w:t>011);</w:t>
      </w:r>
    </w:p>
    <w:p w:rsidR="001811EC" w:rsidRPr="002319AE" w:rsidRDefault="002121F5">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sidRPr="002319AE">
        <w:rPr>
          <w:rFonts w:ascii="Arial" w:hAnsi="Arial" w:cs="Arial"/>
          <w:i/>
          <w:color w:val="00B0F0"/>
          <w:sz w:val="22"/>
          <w:szCs w:val="22"/>
        </w:rPr>
        <w:t xml:space="preserve">c) </w:t>
      </w:r>
      <w:r w:rsidRPr="002319AE">
        <w:rPr>
          <w:rFonts w:ascii="Arial" w:hAnsi="Arial" w:cs="Arial"/>
          <w:i/>
          <w:color w:val="00B0F0"/>
          <w:sz w:val="22"/>
          <w:szCs w:val="22"/>
          <w:u w:val="single"/>
        </w:rPr>
        <w:t>accantonamenti a copertura di perdite organismi partecipati</w:t>
      </w:r>
    </w:p>
    <w:p w:rsidR="001811EC" w:rsidRDefault="002121F5">
      <w:pPr>
        <w:pBdr>
          <w:top w:val="single" w:sz="4" w:space="1" w:color="auto"/>
          <w:left w:val="single" w:sz="4" w:space="4" w:color="auto"/>
          <w:bottom w:val="single" w:sz="4" w:space="1" w:color="auto"/>
          <w:right w:val="single" w:sz="4" w:space="4" w:color="auto"/>
        </w:pBdr>
        <w:rPr>
          <w:rFonts w:ascii="Arial" w:hAnsi="Arial" w:cs="Arial"/>
          <w:i/>
          <w:color w:val="00B0F0"/>
          <w:sz w:val="22"/>
          <w:szCs w:val="22"/>
        </w:rPr>
      </w:pPr>
      <w:r w:rsidRPr="002319AE">
        <w:rPr>
          <w:rFonts w:ascii="Arial" w:hAnsi="Arial" w:cs="Arial"/>
          <w:i/>
          <w:color w:val="00B0F0"/>
          <w:sz w:val="22"/>
          <w:szCs w:val="22"/>
        </w:rPr>
        <w:t xml:space="preserve">sulla base di quanto disposto dal comma 552 dell’art.1 della Legge 147/2013 e dall’art. 21 commi 1 e 2 del </w:t>
      </w:r>
      <w:proofErr w:type="spellStart"/>
      <w:r w:rsidRPr="002319AE">
        <w:rPr>
          <w:rFonts w:ascii="Arial" w:hAnsi="Arial" w:cs="Arial"/>
          <w:i/>
          <w:color w:val="00B0F0"/>
          <w:sz w:val="22"/>
          <w:szCs w:val="22"/>
        </w:rPr>
        <w:t>D.Lgs.</w:t>
      </w:r>
      <w:proofErr w:type="spellEnd"/>
      <w:r w:rsidRPr="002319AE">
        <w:rPr>
          <w:rFonts w:ascii="Arial" w:hAnsi="Arial" w:cs="Arial"/>
          <w:i/>
          <w:color w:val="00B0F0"/>
          <w:sz w:val="22"/>
          <w:szCs w:val="22"/>
        </w:rPr>
        <w:t xml:space="preserve"> 19/8/2016 n.175 e di quanto dettagliato in seguito nella parte relativa agli organismi partecipati.</w:t>
      </w:r>
    </w:p>
    <w:p w:rsidR="001811EC" w:rsidRDefault="000602BA" w:rsidP="00D0691B">
      <w:pPr>
        <w:pBdr>
          <w:top w:val="single" w:sz="4" w:space="1" w:color="auto"/>
          <w:left w:val="single" w:sz="4" w:space="4" w:color="auto"/>
          <w:bottom w:val="single" w:sz="4" w:space="1" w:color="auto"/>
          <w:right w:val="single" w:sz="4" w:space="4" w:color="auto"/>
        </w:pBdr>
        <w:rPr>
          <w:rFonts w:ascii="Arial" w:hAnsi="Arial" w:cs="Arial"/>
          <w:bCs/>
          <w:i/>
          <w:color w:val="17365D" w:themeColor="text2" w:themeShade="BF"/>
          <w:sz w:val="22"/>
          <w:szCs w:val="22"/>
        </w:rPr>
      </w:pPr>
      <w:r w:rsidRPr="000602BA">
        <w:rPr>
          <w:rFonts w:ascii="Arial" w:hAnsi="Arial" w:cs="Arial"/>
          <w:i/>
          <w:color w:val="00B0F0"/>
          <w:sz w:val="22"/>
          <w:szCs w:val="22"/>
        </w:rPr>
        <w:t>d)</w:t>
      </w:r>
      <w:r>
        <w:rPr>
          <w:rFonts w:ascii="Arial" w:hAnsi="Arial" w:cs="Arial"/>
          <w:i/>
          <w:color w:val="00B0F0"/>
          <w:sz w:val="22"/>
          <w:szCs w:val="22"/>
        </w:rPr>
        <w:t xml:space="preserve"> acc</w:t>
      </w:r>
      <w:r w:rsidR="00D0691B">
        <w:rPr>
          <w:rFonts w:ascii="Arial" w:hAnsi="Arial" w:cs="Arial"/>
          <w:i/>
          <w:color w:val="00B0F0"/>
          <w:sz w:val="22"/>
          <w:szCs w:val="22"/>
        </w:rPr>
        <w:t>a</w:t>
      </w:r>
      <w:r>
        <w:rPr>
          <w:rFonts w:ascii="Arial" w:hAnsi="Arial" w:cs="Arial"/>
          <w:i/>
          <w:color w:val="00B0F0"/>
          <w:sz w:val="22"/>
          <w:szCs w:val="22"/>
        </w:rPr>
        <w:t xml:space="preserve">ntonamenti per rimborso parte variabile </w:t>
      </w:r>
      <w:r w:rsidR="00D0691B">
        <w:rPr>
          <w:rFonts w:ascii="Arial" w:hAnsi="Arial" w:cs="Arial"/>
          <w:i/>
          <w:color w:val="00B0F0"/>
          <w:sz w:val="22"/>
          <w:szCs w:val="22"/>
        </w:rPr>
        <w:t>Tari locali accessori alle abitazioni</w:t>
      </w:r>
    </w:p>
    <w:p w:rsidR="001811EC" w:rsidRDefault="001811EC">
      <w:pPr>
        <w:rPr>
          <w:rFonts w:ascii="Arial" w:hAnsi="Arial" w:cs="Arial"/>
        </w:rPr>
      </w:pPr>
      <w:bookmarkStart w:id="84" w:name="_ORGANISMI_PARTECIPATI"/>
      <w:bookmarkStart w:id="85" w:name="_Toc346838833"/>
      <w:bookmarkEnd w:id="84"/>
    </w:p>
    <w:p w:rsidR="001811EC" w:rsidRDefault="002121F5" w:rsidP="00803223">
      <w:pPr>
        <w:jc w:val="both"/>
        <w:rPr>
          <w:rFonts w:ascii="Arial" w:hAnsi="Arial" w:cs="Arial"/>
          <w:sz w:val="22"/>
          <w:szCs w:val="22"/>
        </w:rPr>
      </w:pPr>
      <w:r>
        <w:rPr>
          <w:rFonts w:ascii="Arial" w:hAnsi="Arial" w:cs="Arial"/>
          <w:sz w:val="22"/>
          <w:szCs w:val="22"/>
        </w:rPr>
        <w:t>In particolare</w:t>
      </w:r>
      <w:r w:rsidR="00803223">
        <w:rPr>
          <w:rFonts w:ascii="Arial" w:hAnsi="Arial" w:cs="Arial"/>
          <w:sz w:val="22"/>
          <w:szCs w:val="22"/>
        </w:rPr>
        <w:t>,</w:t>
      </w:r>
      <w:r>
        <w:rPr>
          <w:rFonts w:ascii="Arial" w:hAnsi="Arial" w:cs="Arial"/>
          <w:sz w:val="22"/>
          <w:szCs w:val="22"/>
        </w:rPr>
        <w:t xml:space="preserve"> a fronte di una passività potenziale probabile per cont</w:t>
      </w:r>
      <w:r w:rsidR="002319AE">
        <w:rPr>
          <w:rFonts w:ascii="Arial" w:hAnsi="Arial" w:cs="Arial"/>
          <w:sz w:val="22"/>
          <w:szCs w:val="22"/>
        </w:rPr>
        <w:t xml:space="preserve">enzioso valutata in </w:t>
      </w:r>
      <w:proofErr w:type="spellStart"/>
      <w:r w:rsidR="002319AE">
        <w:rPr>
          <w:rFonts w:ascii="Arial" w:hAnsi="Arial" w:cs="Arial"/>
          <w:sz w:val="22"/>
          <w:szCs w:val="22"/>
        </w:rPr>
        <w:t>euro………</w:t>
      </w:r>
      <w:proofErr w:type="spellEnd"/>
      <w:r w:rsidR="002319AE">
        <w:rPr>
          <w:rFonts w:ascii="Arial" w:hAnsi="Arial" w:cs="Arial"/>
          <w:sz w:val="22"/>
          <w:szCs w:val="22"/>
        </w:rPr>
        <w:t>. l’E</w:t>
      </w:r>
      <w:r>
        <w:rPr>
          <w:rFonts w:ascii="Arial" w:hAnsi="Arial" w:cs="Arial"/>
          <w:sz w:val="22"/>
          <w:szCs w:val="22"/>
        </w:rPr>
        <w:t xml:space="preserve">nte ha vincolato attività potenzialmente alienabili per </w:t>
      </w:r>
      <w:proofErr w:type="spellStart"/>
      <w:r>
        <w:rPr>
          <w:rFonts w:ascii="Arial" w:hAnsi="Arial" w:cs="Arial"/>
          <w:sz w:val="22"/>
          <w:szCs w:val="22"/>
        </w:rPr>
        <w:t>euro……………</w:t>
      </w:r>
      <w:proofErr w:type="spellEnd"/>
      <w:r>
        <w:rPr>
          <w:rFonts w:ascii="Arial" w:hAnsi="Arial" w:cs="Arial"/>
          <w:sz w:val="22"/>
          <w:szCs w:val="22"/>
        </w:rPr>
        <w:t xml:space="preserve">, risultato d’amministrazione di esercizi precedenti per euro </w:t>
      </w:r>
      <w:proofErr w:type="spellStart"/>
      <w:r>
        <w:rPr>
          <w:rFonts w:ascii="Arial" w:hAnsi="Arial" w:cs="Arial"/>
          <w:sz w:val="22"/>
          <w:szCs w:val="22"/>
        </w:rPr>
        <w:t>………</w:t>
      </w:r>
      <w:proofErr w:type="spellEnd"/>
      <w:r>
        <w:rPr>
          <w:rFonts w:ascii="Arial" w:hAnsi="Arial" w:cs="Arial"/>
          <w:sz w:val="22"/>
          <w:szCs w:val="22"/>
        </w:rPr>
        <w:t>.. e le previsioni di cui nel prospetto precedente.</w:t>
      </w:r>
    </w:p>
    <w:p w:rsidR="001811EC" w:rsidRDefault="001811EC">
      <w:pPr>
        <w:rPr>
          <w:rFonts w:ascii="Arial" w:hAnsi="Arial" w:cs="Arial"/>
        </w:rPr>
      </w:pPr>
    </w:p>
    <w:p w:rsidR="001811EC" w:rsidRDefault="002121F5">
      <w:pPr>
        <w:pStyle w:val="Titolo3"/>
      </w:pPr>
      <w:bookmarkStart w:id="86" w:name="_Toc499722273"/>
      <w:r>
        <w:t>Fondo di riserva di cassa</w:t>
      </w:r>
      <w:bookmarkEnd w:id="86"/>
    </w:p>
    <w:p w:rsidR="001811EC" w:rsidRDefault="002121F5">
      <w:pPr>
        <w:pStyle w:val="provvr0"/>
        <w:rPr>
          <w:rFonts w:ascii="Arial" w:hAnsi="Arial" w:cs="Arial"/>
          <w:i/>
          <w:color w:val="17365D" w:themeColor="text2" w:themeShade="BF"/>
          <w:sz w:val="22"/>
          <w:szCs w:val="22"/>
        </w:rPr>
      </w:pPr>
      <w:r>
        <w:rPr>
          <w:rFonts w:ascii="Arial" w:hAnsi="Arial" w:cs="Arial"/>
          <w:sz w:val="22"/>
          <w:szCs w:val="22"/>
        </w:rPr>
        <w:t>La consistenza del fondo di riserva di cassa rientra nei limiti di cui all’</w:t>
      </w:r>
      <w:r w:rsidRPr="002319AE">
        <w:rPr>
          <w:rFonts w:ascii="Arial" w:hAnsi="Arial" w:cs="Arial"/>
          <w:sz w:val="22"/>
          <w:szCs w:val="22"/>
        </w:rPr>
        <w:t xml:space="preserve">art. 166, comma 2 </w:t>
      </w:r>
      <w:proofErr w:type="spellStart"/>
      <w:r w:rsidRPr="002319AE">
        <w:rPr>
          <w:rFonts w:ascii="Arial" w:hAnsi="Arial" w:cs="Arial"/>
          <w:sz w:val="22"/>
          <w:szCs w:val="22"/>
        </w:rPr>
        <w:t>quater</w:t>
      </w:r>
      <w:proofErr w:type="spellEnd"/>
      <w:r w:rsidRPr="002319AE">
        <w:rPr>
          <w:rFonts w:ascii="Arial" w:hAnsi="Arial" w:cs="Arial"/>
          <w:sz w:val="22"/>
          <w:szCs w:val="22"/>
        </w:rPr>
        <w:t xml:space="preserve"> del TUEL</w:t>
      </w:r>
      <w:r>
        <w:rPr>
          <w:rFonts w:ascii="Arial" w:hAnsi="Arial" w:cs="Arial"/>
          <w:sz w:val="22"/>
          <w:szCs w:val="22"/>
        </w:rPr>
        <w:t xml:space="preserve">. </w:t>
      </w:r>
      <w:r>
        <w:rPr>
          <w:rFonts w:ascii="Arial" w:hAnsi="Arial" w:cs="Arial"/>
          <w:i/>
          <w:color w:val="17365D" w:themeColor="text2" w:themeShade="BF"/>
          <w:sz w:val="22"/>
          <w:szCs w:val="22"/>
        </w:rPr>
        <w:t>(</w:t>
      </w:r>
      <w:r w:rsidRPr="002319AE">
        <w:rPr>
          <w:rFonts w:ascii="Arial" w:hAnsi="Arial" w:cs="Arial"/>
          <w:i/>
          <w:color w:val="00B0F0"/>
          <w:sz w:val="22"/>
          <w:szCs w:val="22"/>
        </w:rPr>
        <w:t>non inferiore allo 0,2 per cento delle spese finali</w:t>
      </w:r>
      <w:r>
        <w:rPr>
          <w:rFonts w:ascii="Arial" w:hAnsi="Arial" w:cs="Arial"/>
          <w:i/>
          <w:color w:val="17365D" w:themeColor="text2" w:themeShade="BF"/>
          <w:sz w:val="22"/>
          <w:szCs w:val="22"/>
        </w:rPr>
        <w:t>)</w:t>
      </w:r>
    </w:p>
    <w:p w:rsidR="00C77C56" w:rsidRDefault="00C77C56">
      <w:pPr>
        <w:pStyle w:val="provvr0"/>
        <w:rPr>
          <w:rFonts w:ascii="Arial" w:hAnsi="Arial" w:cs="Arial"/>
          <w:i/>
          <w:color w:val="17365D" w:themeColor="text2" w:themeShade="BF"/>
          <w:sz w:val="22"/>
          <w:szCs w:val="22"/>
        </w:rPr>
      </w:pPr>
    </w:p>
    <w:p w:rsidR="00C77C56" w:rsidRDefault="00C77C56">
      <w:pPr>
        <w:pStyle w:val="provvr0"/>
        <w:rPr>
          <w:rFonts w:ascii="Arial" w:hAnsi="Arial" w:cs="Arial"/>
          <w:i/>
          <w:color w:val="17365D" w:themeColor="text2" w:themeShade="BF"/>
          <w:sz w:val="22"/>
          <w:szCs w:val="22"/>
        </w:rPr>
      </w:pPr>
    </w:p>
    <w:p w:rsidR="00C77C56" w:rsidRDefault="00C77C56">
      <w:pPr>
        <w:pStyle w:val="provvr0"/>
        <w:rPr>
          <w:rFonts w:ascii="Arial" w:hAnsi="Arial" w:cs="Arial"/>
          <w:i/>
          <w:color w:val="17365D" w:themeColor="text2" w:themeShade="BF"/>
          <w:sz w:val="22"/>
          <w:szCs w:val="22"/>
        </w:rPr>
      </w:pPr>
    </w:p>
    <w:p w:rsidR="00C77C56" w:rsidRDefault="00C77C56">
      <w:pPr>
        <w:pStyle w:val="provvr0"/>
        <w:rPr>
          <w:rFonts w:ascii="Arial" w:hAnsi="Arial" w:cs="Arial"/>
          <w:i/>
          <w:color w:val="17365D" w:themeColor="text2" w:themeShade="BF"/>
          <w:sz w:val="22"/>
          <w:szCs w:val="22"/>
        </w:rPr>
      </w:pPr>
    </w:p>
    <w:p w:rsidR="00C77C56" w:rsidRDefault="00C77C56">
      <w:pPr>
        <w:pStyle w:val="provvr0"/>
        <w:rPr>
          <w:rFonts w:ascii="Arial" w:hAnsi="Arial" w:cs="Arial"/>
          <w:i/>
          <w:color w:val="17365D" w:themeColor="text2" w:themeShade="BF"/>
          <w:sz w:val="22"/>
          <w:szCs w:val="22"/>
        </w:rPr>
      </w:pPr>
    </w:p>
    <w:p w:rsidR="00C77C56" w:rsidRDefault="00C77C56">
      <w:pPr>
        <w:pStyle w:val="provvr0"/>
        <w:rPr>
          <w:rFonts w:ascii="Arial" w:hAnsi="Arial" w:cs="Arial"/>
          <w:i/>
          <w:color w:val="17365D" w:themeColor="text2" w:themeShade="BF"/>
          <w:sz w:val="22"/>
          <w:szCs w:val="22"/>
        </w:rPr>
      </w:pPr>
    </w:p>
    <w:p w:rsidR="001811EC" w:rsidRDefault="002121F5">
      <w:pPr>
        <w:pStyle w:val="Titolo1"/>
        <w:shd w:val="clear" w:color="auto" w:fill="B6DDE8" w:themeFill="accent5" w:themeFillTint="66"/>
      </w:pPr>
      <w:bookmarkStart w:id="87" w:name="_Toc499722274"/>
      <w:r>
        <w:t>ORGANISMI PARTECIPATI</w:t>
      </w:r>
      <w:bookmarkEnd w:id="87"/>
    </w:p>
    <w:p w:rsidR="00C77C56" w:rsidRDefault="002121F5">
      <w:pPr>
        <w:pStyle w:val="BodyText21"/>
        <w:spacing w:before="120"/>
        <w:rPr>
          <w:rFonts w:cs="Arial"/>
          <w:b w:val="0"/>
          <w:i w:val="0"/>
          <w:sz w:val="22"/>
          <w:szCs w:val="22"/>
        </w:rPr>
      </w:pPr>
      <w:r>
        <w:rPr>
          <w:rFonts w:cs="Arial"/>
          <w:b w:val="0"/>
          <w:i w:val="0"/>
          <w:sz w:val="22"/>
          <w:szCs w:val="22"/>
        </w:rPr>
        <w:t xml:space="preserve">Nel corso del </w:t>
      </w:r>
      <w:r w:rsidR="00F93395">
        <w:rPr>
          <w:rFonts w:cs="Arial"/>
          <w:b w:val="0"/>
          <w:i w:val="0"/>
          <w:sz w:val="22"/>
          <w:szCs w:val="22"/>
        </w:rPr>
        <w:t xml:space="preserve">triennio </w:t>
      </w:r>
      <w:r>
        <w:rPr>
          <w:rFonts w:cs="Arial"/>
          <w:b w:val="0"/>
          <w:i w:val="0"/>
          <w:sz w:val="22"/>
          <w:szCs w:val="22"/>
        </w:rPr>
        <w:t>201</w:t>
      </w:r>
      <w:r w:rsidR="00F93395">
        <w:rPr>
          <w:rFonts w:cs="Arial"/>
          <w:b w:val="0"/>
          <w:i w:val="0"/>
          <w:sz w:val="22"/>
          <w:szCs w:val="22"/>
        </w:rPr>
        <w:t>8-2020</w:t>
      </w:r>
      <w:r>
        <w:rPr>
          <w:rFonts w:cs="Arial"/>
          <w:b w:val="0"/>
          <w:i w:val="0"/>
          <w:sz w:val="22"/>
          <w:szCs w:val="22"/>
        </w:rPr>
        <w:t xml:space="preserve"> l’ente </w:t>
      </w:r>
      <w:r w:rsidR="00F93395">
        <w:rPr>
          <w:rFonts w:cs="Arial"/>
          <w:b w:val="0"/>
          <w:i w:val="0"/>
          <w:sz w:val="22"/>
          <w:szCs w:val="22"/>
        </w:rPr>
        <w:t xml:space="preserve">prevede di </w:t>
      </w:r>
      <w:proofErr w:type="spellStart"/>
      <w:r>
        <w:rPr>
          <w:rFonts w:cs="Arial"/>
          <w:b w:val="0"/>
          <w:i w:val="0"/>
          <w:sz w:val="22"/>
          <w:szCs w:val="22"/>
        </w:rPr>
        <w:t>esternalizzare</w:t>
      </w:r>
      <w:proofErr w:type="spellEnd"/>
      <w:r>
        <w:rPr>
          <w:rFonts w:cs="Arial"/>
          <w:b w:val="0"/>
          <w:i w:val="0"/>
          <w:sz w:val="22"/>
          <w:szCs w:val="22"/>
        </w:rPr>
        <w:t xml:space="preserve"> i seguenti servizi:</w:t>
      </w:r>
    </w:p>
    <w:p w:rsidR="001811EC" w:rsidRDefault="002121F5">
      <w:pPr>
        <w:pStyle w:val="BodyText21"/>
        <w:spacing w:before="120"/>
        <w:rPr>
          <w:rFonts w:cs="Arial"/>
          <w:b w:val="0"/>
          <w:i w:val="0"/>
          <w:sz w:val="22"/>
          <w:szCs w:val="22"/>
        </w:rPr>
      </w:pPr>
      <w:proofErr w:type="spellStart"/>
      <w:r>
        <w:rPr>
          <w:rFonts w:cs="Arial"/>
          <w:b w:val="0"/>
          <w:i w:val="0"/>
          <w:sz w:val="22"/>
          <w:szCs w:val="22"/>
        </w:rPr>
        <w:t>…………</w:t>
      </w:r>
      <w:proofErr w:type="spellEnd"/>
      <w:r>
        <w:rPr>
          <w:rFonts w:cs="Arial"/>
          <w:b w:val="0"/>
          <w:i w:val="0"/>
          <w:sz w:val="22"/>
          <w:szCs w:val="22"/>
        </w:rPr>
        <w:t>..</w:t>
      </w:r>
    </w:p>
    <w:p w:rsidR="001811EC" w:rsidRDefault="00C77C56">
      <w:pPr>
        <w:pStyle w:val="BodyText21"/>
        <w:spacing w:before="120"/>
        <w:rPr>
          <w:rFonts w:cs="Arial"/>
          <w:b w:val="0"/>
          <w:i w:val="0"/>
          <w:sz w:val="20"/>
        </w:rPr>
      </w:pPr>
      <w:proofErr w:type="spellStart"/>
      <w:r>
        <w:rPr>
          <w:rFonts w:cs="Arial"/>
          <w:b w:val="0"/>
          <w:i w:val="0"/>
          <w:sz w:val="20"/>
        </w:rPr>
        <w:t>…………</w:t>
      </w:r>
      <w:proofErr w:type="spellEnd"/>
      <w:r>
        <w:rPr>
          <w:rFonts w:cs="Arial"/>
          <w:b w:val="0"/>
          <w:i w:val="0"/>
          <w:sz w:val="20"/>
        </w:rPr>
        <w:t>..</w:t>
      </w:r>
    </w:p>
    <w:p w:rsidR="00F93395" w:rsidRDefault="00F93395">
      <w:pPr>
        <w:pStyle w:val="BodyText21"/>
        <w:spacing w:before="120"/>
        <w:rPr>
          <w:rFonts w:cs="Arial"/>
          <w:b w:val="0"/>
          <w:i w:val="0"/>
          <w:sz w:val="22"/>
          <w:szCs w:val="22"/>
        </w:rPr>
      </w:pPr>
    </w:p>
    <w:p w:rsidR="001811EC" w:rsidRDefault="002121F5">
      <w:pPr>
        <w:pStyle w:val="BodyText21"/>
        <w:spacing w:before="120"/>
        <w:rPr>
          <w:rFonts w:cs="Arial"/>
          <w:b w:val="0"/>
          <w:i w:val="0"/>
          <w:sz w:val="22"/>
          <w:szCs w:val="22"/>
        </w:rPr>
      </w:pPr>
      <w:r>
        <w:rPr>
          <w:rFonts w:cs="Arial"/>
          <w:b w:val="0"/>
          <w:i w:val="0"/>
          <w:sz w:val="22"/>
          <w:szCs w:val="22"/>
        </w:rPr>
        <w:t>Tutti gli organismi partecipati hanno approvato il bilancio d’esercizio al 31/12/201</w:t>
      </w:r>
      <w:r w:rsidR="00F93395">
        <w:rPr>
          <w:rFonts w:cs="Arial"/>
          <w:b w:val="0"/>
          <w:i w:val="0"/>
          <w:sz w:val="22"/>
          <w:szCs w:val="22"/>
        </w:rPr>
        <w:t>6</w:t>
      </w:r>
      <w:r>
        <w:rPr>
          <w:rFonts w:cs="Arial"/>
          <w:b w:val="0"/>
          <w:i w:val="0"/>
          <w:sz w:val="22"/>
          <w:szCs w:val="22"/>
        </w:rPr>
        <w:t xml:space="preserve"> </w:t>
      </w:r>
      <w:r>
        <w:rPr>
          <w:rFonts w:cs="Arial"/>
          <w:b w:val="0"/>
          <w:i w:val="0"/>
          <w:color w:val="0000FF"/>
          <w:sz w:val="22"/>
          <w:szCs w:val="22"/>
        </w:rPr>
        <w:t>(</w:t>
      </w:r>
      <w:r w:rsidRPr="00007900">
        <w:rPr>
          <w:rFonts w:cs="Arial"/>
          <w:b w:val="0"/>
          <w:i w:val="0"/>
          <w:color w:val="00B0F0"/>
          <w:sz w:val="22"/>
          <w:szCs w:val="22"/>
        </w:rPr>
        <w:t>indicare l’eventuale</w:t>
      </w:r>
      <w:r w:rsidRPr="00007900">
        <w:rPr>
          <w:rFonts w:cs="Arial"/>
          <w:color w:val="00B0F0"/>
          <w:sz w:val="22"/>
          <w:szCs w:val="22"/>
        </w:rPr>
        <w:t xml:space="preserve"> </w:t>
      </w:r>
      <w:r w:rsidRPr="00007900">
        <w:rPr>
          <w:rFonts w:cs="Arial"/>
          <w:b w:val="0"/>
          <w:i w:val="0"/>
          <w:color w:val="00B0F0"/>
          <w:sz w:val="22"/>
          <w:szCs w:val="22"/>
        </w:rPr>
        <w:t>diverso termine</w:t>
      </w:r>
      <w:r>
        <w:rPr>
          <w:rFonts w:cs="Arial"/>
          <w:b w:val="0"/>
          <w:sz w:val="22"/>
          <w:szCs w:val="22"/>
        </w:rPr>
        <w:t>)</w:t>
      </w:r>
      <w:r>
        <w:rPr>
          <w:rFonts w:cs="Arial"/>
          <w:b w:val="0"/>
          <w:i w:val="0"/>
          <w:sz w:val="22"/>
          <w:szCs w:val="22"/>
        </w:rPr>
        <w:t>, e tale documento è allegato al bilancio di previsione.</w:t>
      </w:r>
    </w:p>
    <w:p w:rsidR="001811EC" w:rsidRDefault="00F93395">
      <w:pPr>
        <w:pStyle w:val="BodyText21"/>
        <w:spacing w:before="120"/>
        <w:rPr>
          <w:rFonts w:cs="Arial"/>
          <w:b w:val="0"/>
          <w:i w:val="0"/>
          <w:sz w:val="22"/>
          <w:szCs w:val="22"/>
        </w:rPr>
      </w:pPr>
      <w:r>
        <w:rPr>
          <w:rFonts w:cs="Arial"/>
          <w:b w:val="0"/>
          <w:i w:val="0"/>
          <w:sz w:val="22"/>
          <w:szCs w:val="22"/>
        </w:rPr>
        <w:t xml:space="preserve">Le seguenti società partecipate </w:t>
      </w:r>
      <w:r w:rsidR="002121F5">
        <w:rPr>
          <w:rFonts w:cs="Arial"/>
          <w:b w:val="0"/>
          <w:i w:val="0"/>
          <w:sz w:val="22"/>
          <w:szCs w:val="22"/>
        </w:rPr>
        <w:t xml:space="preserve">nell’ultimo bilancio approvato presentano perdite che richiedono gli interventi di cui </w:t>
      </w:r>
      <w:r w:rsidR="002121F5" w:rsidRPr="00C77C56">
        <w:rPr>
          <w:rFonts w:cs="Arial"/>
          <w:b w:val="0"/>
          <w:i w:val="0"/>
          <w:sz w:val="22"/>
          <w:szCs w:val="22"/>
        </w:rPr>
        <w:t xml:space="preserve">all’art. 2447 del </w:t>
      </w:r>
      <w:hyperlink r:id="rId66" w:history="1">
        <w:r w:rsidR="002121F5" w:rsidRPr="00C77C56">
          <w:rPr>
            <w:rStyle w:val="Collegamentoipertestuale"/>
            <w:rFonts w:cs="Arial"/>
            <w:b w:val="0"/>
            <w:i w:val="0"/>
            <w:color w:val="auto"/>
            <w:sz w:val="22"/>
            <w:szCs w:val="22"/>
            <w:u w:val="none"/>
          </w:rPr>
          <w:t>codice civile</w:t>
        </w:r>
      </w:hyperlink>
      <w:r w:rsidRPr="00C77C56">
        <w:rPr>
          <w:rStyle w:val="Collegamentoipertestuale"/>
          <w:rFonts w:cs="Arial"/>
          <w:b w:val="0"/>
          <w:i w:val="0"/>
          <w:color w:val="auto"/>
          <w:sz w:val="22"/>
          <w:szCs w:val="22"/>
          <w:u w:val="none"/>
        </w:rPr>
        <w:t xml:space="preserve"> e/o all’art.2482-ter del codice civile</w:t>
      </w:r>
      <w:r w:rsidR="002121F5" w:rsidRPr="00C77C56">
        <w:rPr>
          <w:rFonts w:cs="Arial"/>
          <w:b w:val="0"/>
          <w:i w:val="0"/>
          <w:sz w:val="22"/>
          <w:szCs w:val="22"/>
        </w:rPr>
        <w:t>:</w:t>
      </w:r>
    </w:p>
    <w:tbl>
      <w:tblPr>
        <w:tblStyle w:val="Grigliatabella"/>
        <w:tblW w:w="5000" w:type="pct"/>
        <w:jc w:val="center"/>
        <w:tblLook w:val="04A0"/>
      </w:tblPr>
      <w:tblGrid>
        <w:gridCol w:w="1444"/>
        <w:gridCol w:w="1015"/>
        <w:gridCol w:w="1451"/>
        <w:gridCol w:w="1451"/>
        <w:gridCol w:w="1594"/>
        <w:gridCol w:w="1740"/>
        <w:gridCol w:w="1159"/>
      </w:tblGrid>
      <w:tr w:rsidR="00F93395" w:rsidTr="00F93395">
        <w:trPr>
          <w:trHeight w:val="968"/>
          <w:jc w:val="center"/>
        </w:trPr>
        <w:tc>
          <w:tcPr>
            <w:tcW w:w="733" w:type="pct"/>
            <w:tcBorders>
              <w:top w:val="single" w:sz="4" w:space="0" w:color="auto"/>
              <w:left w:val="single" w:sz="4" w:space="0" w:color="auto"/>
              <w:bottom w:val="single" w:sz="4" w:space="0" w:color="auto"/>
              <w:right w:val="single" w:sz="4" w:space="0" w:color="auto"/>
            </w:tcBorders>
            <w:vAlign w:val="bottom"/>
            <w:hideMark/>
          </w:tcPr>
          <w:p w:rsidR="00F93395" w:rsidRPr="00C67BA1" w:rsidRDefault="00F93395" w:rsidP="00F93395">
            <w:pPr>
              <w:jc w:val="center"/>
              <w:rPr>
                <w:rFonts w:ascii="Arial" w:hAnsi="Arial" w:cs="Arial"/>
                <w:b/>
                <w:sz w:val="16"/>
                <w:szCs w:val="16"/>
              </w:rPr>
            </w:pPr>
            <w:r w:rsidRPr="00C67BA1">
              <w:rPr>
                <w:rFonts w:ascii="Arial" w:hAnsi="Arial" w:cs="Arial"/>
                <w:b/>
                <w:sz w:val="16"/>
                <w:szCs w:val="16"/>
              </w:rPr>
              <w:t>Denominazione sociale</w:t>
            </w:r>
          </w:p>
        </w:tc>
        <w:tc>
          <w:tcPr>
            <w:tcW w:w="515" w:type="pct"/>
            <w:tcBorders>
              <w:top w:val="single" w:sz="4" w:space="0" w:color="auto"/>
              <w:left w:val="single" w:sz="4" w:space="0" w:color="auto"/>
              <w:bottom w:val="single" w:sz="4" w:space="0" w:color="auto"/>
              <w:right w:val="single" w:sz="4" w:space="0" w:color="auto"/>
            </w:tcBorders>
            <w:vAlign w:val="bottom"/>
            <w:hideMark/>
          </w:tcPr>
          <w:p w:rsidR="00F93395" w:rsidRPr="00C67BA1" w:rsidRDefault="00F93395" w:rsidP="00F93395">
            <w:pPr>
              <w:jc w:val="center"/>
              <w:rPr>
                <w:rFonts w:ascii="Arial" w:hAnsi="Arial" w:cs="Arial"/>
                <w:b/>
                <w:sz w:val="16"/>
                <w:szCs w:val="16"/>
              </w:rPr>
            </w:pPr>
            <w:r w:rsidRPr="00C67BA1">
              <w:rPr>
                <w:rFonts w:ascii="Arial" w:hAnsi="Arial" w:cs="Arial"/>
                <w:b/>
                <w:sz w:val="16"/>
                <w:szCs w:val="16"/>
              </w:rPr>
              <w:t>Quota di partecipa-zione</w:t>
            </w:r>
          </w:p>
        </w:tc>
        <w:tc>
          <w:tcPr>
            <w:tcW w:w="736" w:type="pct"/>
            <w:tcBorders>
              <w:top w:val="single" w:sz="4" w:space="0" w:color="auto"/>
              <w:left w:val="single" w:sz="4" w:space="0" w:color="auto"/>
              <w:bottom w:val="single" w:sz="4" w:space="0" w:color="auto"/>
              <w:right w:val="single" w:sz="4" w:space="0" w:color="auto"/>
            </w:tcBorders>
            <w:vAlign w:val="bottom"/>
            <w:hideMark/>
          </w:tcPr>
          <w:p w:rsidR="00F93395" w:rsidRPr="00C67BA1" w:rsidRDefault="00F93395" w:rsidP="00F93395">
            <w:pPr>
              <w:jc w:val="center"/>
              <w:rPr>
                <w:rFonts w:ascii="Arial" w:hAnsi="Arial" w:cs="Arial"/>
                <w:b/>
                <w:sz w:val="16"/>
                <w:szCs w:val="16"/>
              </w:rPr>
            </w:pPr>
            <w:r w:rsidRPr="00C67BA1">
              <w:rPr>
                <w:rFonts w:ascii="Arial" w:hAnsi="Arial" w:cs="Arial"/>
                <w:b/>
                <w:sz w:val="16"/>
                <w:szCs w:val="16"/>
              </w:rPr>
              <w:t>Patrimonio netto al 31.12.2016</w:t>
            </w:r>
          </w:p>
        </w:tc>
        <w:tc>
          <w:tcPr>
            <w:tcW w:w="736" w:type="pct"/>
            <w:tcBorders>
              <w:top w:val="single" w:sz="4" w:space="0" w:color="auto"/>
              <w:left w:val="single" w:sz="4" w:space="0" w:color="auto"/>
              <w:bottom w:val="single" w:sz="4" w:space="0" w:color="auto"/>
              <w:right w:val="single" w:sz="4" w:space="0" w:color="auto"/>
            </w:tcBorders>
            <w:vAlign w:val="bottom"/>
            <w:hideMark/>
          </w:tcPr>
          <w:p w:rsidR="00F93395" w:rsidRPr="00C67BA1" w:rsidRDefault="00F93395" w:rsidP="00F93395">
            <w:pPr>
              <w:jc w:val="center"/>
              <w:rPr>
                <w:rFonts w:ascii="Arial" w:hAnsi="Arial" w:cs="Arial"/>
                <w:b/>
                <w:sz w:val="16"/>
                <w:szCs w:val="16"/>
              </w:rPr>
            </w:pPr>
            <w:r w:rsidRPr="00C67BA1">
              <w:rPr>
                <w:rFonts w:ascii="Arial" w:hAnsi="Arial" w:cs="Arial"/>
                <w:b/>
                <w:sz w:val="16"/>
                <w:szCs w:val="16"/>
              </w:rPr>
              <w:t>Importo versato per la ricostituzione del capitale sociale</w:t>
            </w:r>
          </w:p>
        </w:tc>
        <w:tc>
          <w:tcPr>
            <w:tcW w:w="809" w:type="pct"/>
            <w:tcBorders>
              <w:top w:val="single" w:sz="4" w:space="0" w:color="auto"/>
              <w:left w:val="single" w:sz="4" w:space="0" w:color="auto"/>
              <w:bottom w:val="single" w:sz="4" w:space="0" w:color="auto"/>
              <w:right w:val="single" w:sz="4" w:space="0" w:color="auto"/>
            </w:tcBorders>
            <w:vAlign w:val="bottom"/>
            <w:hideMark/>
          </w:tcPr>
          <w:p w:rsidR="00F93395" w:rsidRPr="00C67BA1" w:rsidRDefault="00F93395" w:rsidP="00F93395">
            <w:pPr>
              <w:jc w:val="center"/>
              <w:rPr>
                <w:rFonts w:ascii="Arial" w:hAnsi="Arial" w:cs="Arial"/>
                <w:b/>
                <w:sz w:val="16"/>
                <w:szCs w:val="16"/>
              </w:rPr>
            </w:pPr>
            <w:r w:rsidRPr="00C67BA1">
              <w:rPr>
                <w:rFonts w:ascii="Arial" w:hAnsi="Arial" w:cs="Arial"/>
                <w:b/>
                <w:sz w:val="16"/>
                <w:szCs w:val="16"/>
              </w:rPr>
              <w:t xml:space="preserve">Motivazione della perdita </w:t>
            </w:r>
          </w:p>
        </w:tc>
        <w:tc>
          <w:tcPr>
            <w:tcW w:w="883" w:type="pct"/>
            <w:tcBorders>
              <w:top w:val="single" w:sz="4" w:space="0" w:color="auto"/>
              <w:left w:val="single" w:sz="4" w:space="0" w:color="auto"/>
              <w:bottom w:val="single" w:sz="4" w:space="0" w:color="auto"/>
              <w:right w:val="single" w:sz="4" w:space="0" w:color="auto"/>
            </w:tcBorders>
            <w:vAlign w:val="bottom"/>
            <w:hideMark/>
          </w:tcPr>
          <w:p w:rsidR="00F93395" w:rsidRPr="00C67BA1" w:rsidRDefault="00F93395" w:rsidP="00F93395">
            <w:pPr>
              <w:jc w:val="center"/>
              <w:rPr>
                <w:rFonts w:ascii="Arial" w:hAnsi="Arial" w:cs="Arial"/>
                <w:b/>
                <w:sz w:val="16"/>
                <w:szCs w:val="16"/>
              </w:rPr>
            </w:pPr>
            <w:r w:rsidRPr="00C67BA1">
              <w:rPr>
                <w:rFonts w:ascii="Arial" w:hAnsi="Arial" w:cs="Arial"/>
                <w:b/>
                <w:sz w:val="16"/>
                <w:szCs w:val="16"/>
              </w:rPr>
              <w:t xml:space="preserve">Valutazione della futura </w:t>
            </w:r>
            <w:proofErr w:type="spellStart"/>
            <w:r w:rsidRPr="00C67BA1">
              <w:rPr>
                <w:rFonts w:ascii="Arial" w:hAnsi="Arial" w:cs="Arial"/>
                <w:b/>
                <w:sz w:val="16"/>
                <w:szCs w:val="16"/>
              </w:rPr>
              <w:t>reddittività</w:t>
            </w:r>
            <w:proofErr w:type="spellEnd"/>
            <w:r w:rsidRPr="00C67BA1">
              <w:rPr>
                <w:rFonts w:ascii="Arial" w:hAnsi="Arial" w:cs="Arial"/>
                <w:b/>
                <w:sz w:val="16"/>
                <w:szCs w:val="16"/>
              </w:rPr>
              <w:t xml:space="preserve"> della società </w:t>
            </w:r>
          </w:p>
        </w:tc>
        <w:tc>
          <w:tcPr>
            <w:tcW w:w="588" w:type="pct"/>
            <w:tcBorders>
              <w:top w:val="single" w:sz="4" w:space="0" w:color="auto"/>
              <w:left w:val="single" w:sz="4" w:space="0" w:color="auto"/>
              <w:bottom w:val="single" w:sz="4" w:space="0" w:color="auto"/>
              <w:right w:val="single" w:sz="4" w:space="0" w:color="auto"/>
            </w:tcBorders>
            <w:vAlign w:val="bottom"/>
            <w:hideMark/>
          </w:tcPr>
          <w:p w:rsidR="00F93395" w:rsidRPr="00C67BA1" w:rsidRDefault="00F93395" w:rsidP="00F93395">
            <w:pPr>
              <w:jc w:val="center"/>
              <w:rPr>
                <w:rFonts w:ascii="Arial" w:hAnsi="Arial" w:cs="Arial"/>
                <w:b/>
                <w:sz w:val="16"/>
                <w:szCs w:val="16"/>
              </w:rPr>
            </w:pPr>
            <w:r w:rsidRPr="00C67BA1">
              <w:rPr>
                <w:rFonts w:ascii="Arial" w:hAnsi="Arial" w:cs="Arial"/>
                <w:b/>
                <w:sz w:val="16"/>
                <w:szCs w:val="16"/>
              </w:rPr>
              <w:t>Esercizi precedenti chiusi in perdita</w:t>
            </w:r>
          </w:p>
        </w:tc>
      </w:tr>
      <w:tr w:rsidR="00F93395" w:rsidTr="00F93395">
        <w:trPr>
          <w:trHeight w:val="579"/>
          <w:jc w:val="center"/>
        </w:trPr>
        <w:tc>
          <w:tcPr>
            <w:tcW w:w="733"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515"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736"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736"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809"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883"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588" w:type="pct"/>
            <w:tcBorders>
              <w:top w:val="single" w:sz="4" w:space="0" w:color="auto"/>
              <w:left w:val="single" w:sz="4" w:space="0" w:color="auto"/>
              <w:bottom w:val="single" w:sz="4" w:space="0" w:color="auto"/>
              <w:right w:val="single" w:sz="4" w:space="0" w:color="auto"/>
            </w:tcBorders>
          </w:tcPr>
          <w:p w:rsidR="00F93395" w:rsidRDefault="00F93395" w:rsidP="00F93395"/>
        </w:tc>
      </w:tr>
      <w:tr w:rsidR="00F93395" w:rsidTr="00F93395">
        <w:trPr>
          <w:trHeight w:val="579"/>
          <w:jc w:val="center"/>
        </w:trPr>
        <w:tc>
          <w:tcPr>
            <w:tcW w:w="733"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515"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736"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736"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809"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883"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588" w:type="pct"/>
            <w:tcBorders>
              <w:top w:val="single" w:sz="4" w:space="0" w:color="auto"/>
              <w:left w:val="single" w:sz="4" w:space="0" w:color="auto"/>
              <w:bottom w:val="single" w:sz="4" w:space="0" w:color="auto"/>
              <w:right w:val="single" w:sz="4" w:space="0" w:color="auto"/>
            </w:tcBorders>
          </w:tcPr>
          <w:p w:rsidR="00F93395" w:rsidRDefault="00F93395" w:rsidP="00F93395"/>
        </w:tc>
      </w:tr>
      <w:tr w:rsidR="00F93395" w:rsidTr="00F93395">
        <w:trPr>
          <w:trHeight w:val="579"/>
          <w:jc w:val="center"/>
        </w:trPr>
        <w:tc>
          <w:tcPr>
            <w:tcW w:w="733"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515"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736"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736"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809"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883" w:type="pct"/>
            <w:tcBorders>
              <w:top w:val="single" w:sz="4" w:space="0" w:color="auto"/>
              <w:left w:val="single" w:sz="4" w:space="0" w:color="auto"/>
              <w:bottom w:val="single" w:sz="4" w:space="0" w:color="auto"/>
              <w:right w:val="single" w:sz="4" w:space="0" w:color="auto"/>
            </w:tcBorders>
          </w:tcPr>
          <w:p w:rsidR="00F93395" w:rsidRDefault="00F93395" w:rsidP="00F93395"/>
        </w:tc>
        <w:tc>
          <w:tcPr>
            <w:tcW w:w="588" w:type="pct"/>
            <w:tcBorders>
              <w:top w:val="single" w:sz="4" w:space="0" w:color="auto"/>
              <w:left w:val="single" w:sz="4" w:space="0" w:color="auto"/>
              <w:bottom w:val="single" w:sz="4" w:space="0" w:color="auto"/>
              <w:right w:val="single" w:sz="4" w:space="0" w:color="auto"/>
            </w:tcBorders>
          </w:tcPr>
          <w:p w:rsidR="00F93395" w:rsidRDefault="00F93395" w:rsidP="00F93395"/>
        </w:tc>
      </w:tr>
    </w:tbl>
    <w:p w:rsidR="00F93395" w:rsidRDefault="00F93395">
      <w:pPr>
        <w:pStyle w:val="BodyText21"/>
        <w:spacing w:before="120"/>
        <w:rPr>
          <w:rFonts w:cs="Arial"/>
          <w:b w:val="0"/>
          <w:i w:val="0"/>
          <w:sz w:val="22"/>
          <w:szCs w:val="22"/>
        </w:rPr>
      </w:pPr>
    </w:p>
    <w:p w:rsidR="001811EC" w:rsidRDefault="002121F5">
      <w:pPr>
        <w:pStyle w:val="BodyText21"/>
        <w:spacing w:before="120"/>
        <w:rPr>
          <w:rFonts w:cs="Arial"/>
          <w:b w:val="0"/>
          <w:i w:val="0"/>
          <w:sz w:val="22"/>
          <w:szCs w:val="22"/>
        </w:rPr>
      </w:pPr>
      <w:r>
        <w:rPr>
          <w:rFonts w:cs="Arial"/>
          <w:b w:val="0"/>
          <w:i w:val="0"/>
          <w:sz w:val="22"/>
          <w:szCs w:val="22"/>
        </w:rPr>
        <w:t>La quota a carico del Comune per tali interventi è stata finanziata nel bilancio 201</w:t>
      </w:r>
      <w:r w:rsidR="008E74A3">
        <w:rPr>
          <w:rFonts w:cs="Arial"/>
          <w:b w:val="0"/>
          <w:i w:val="0"/>
          <w:sz w:val="22"/>
          <w:szCs w:val="22"/>
        </w:rPr>
        <w:t>8</w:t>
      </w:r>
      <w:r>
        <w:rPr>
          <w:rFonts w:cs="Arial"/>
          <w:b w:val="0"/>
          <w:i w:val="0"/>
          <w:sz w:val="22"/>
          <w:szCs w:val="22"/>
        </w:rPr>
        <w:t>.</w:t>
      </w:r>
    </w:p>
    <w:p w:rsidR="001811EC" w:rsidRPr="00CD3824" w:rsidRDefault="00007900" w:rsidP="00C77C56">
      <w:pPr>
        <w:pStyle w:val="BodyText21"/>
        <w:spacing w:before="120"/>
        <w:rPr>
          <w:rFonts w:cs="Arial"/>
          <w:b w:val="0"/>
          <w:sz w:val="22"/>
          <w:szCs w:val="22"/>
        </w:rPr>
      </w:pPr>
      <w:r w:rsidRPr="00CD3824">
        <w:rPr>
          <w:rFonts w:cs="Arial"/>
          <w:b w:val="0"/>
          <w:sz w:val="22"/>
          <w:szCs w:val="22"/>
        </w:rPr>
        <w:t>(</w:t>
      </w:r>
      <w:r w:rsidR="002121F5" w:rsidRPr="00CD3824">
        <w:rPr>
          <w:rFonts w:cs="Arial"/>
          <w:b w:val="0"/>
          <w:sz w:val="22"/>
          <w:szCs w:val="22"/>
        </w:rPr>
        <w:t>Oppure</w:t>
      </w:r>
      <w:r w:rsidRPr="00CD3824">
        <w:rPr>
          <w:rFonts w:cs="Arial"/>
          <w:b w:val="0"/>
          <w:sz w:val="22"/>
          <w:szCs w:val="22"/>
        </w:rPr>
        <w:t>)</w:t>
      </w:r>
    </w:p>
    <w:p w:rsidR="001811EC" w:rsidRDefault="002121F5" w:rsidP="00C77C56">
      <w:pPr>
        <w:pStyle w:val="BodyText21"/>
        <w:spacing w:before="120"/>
        <w:rPr>
          <w:rFonts w:cs="Arial"/>
          <w:b w:val="0"/>
          <w:sz w:val="20"/>
        </w:rPr>
      </w:pPr>
      <w:r w:rsidRPr="00007900">
        <w:rPr>
          <w:rFonts w:cs="Arial"/>
          <w:b w:val="0"/>
          <w:i w:val="0"/>
          <w:sz w:val="22"/>
          <w:szCs w:val="22"/>
        </w:rPr>
        <w:t>è prevista nel bilancio 201</w:t>
      </w:r>
      <w:r w:rsidR="008E74A3" w:rsidRPr="00007900">
        <w:rPr>
          <w:rFonts w:cs="Arial"/>
          <w:b w:val="0"/>
          <w:i w:val="0"/>
          <w:sz w:val="22"/>
          <w:szCs w:val="22"/>
        </w:rPr>
        <w:t>9</w:t>
      </w:r>
      <w:r>
        <w:rPr>
          <w:rFonts w:cs="Arial"/>
          <w:b w:val="0"/>
          <w:i w:val="0"/>
          <w:sz w:val="20"/>
        </w:rPr>
        <w:t xml:space="preserve"> </w:t>
      </w:r>
      <w:r>
        <w:rPr>
          <w:rFonts w:cs="Arial"/>
          <w:b w:val="0"/>
          <w:color w:val="0000FF"/>
          <w:sz w:val="16"/>
          <w:szCs w:val="16"/>
        </w:rPr>
        <w:t>(</w:t>
      </w:r>
      <w:r w:rsidRPr="00007900">
        <w:rPr>
          <w:rFonts w:cs="Arial"/>
          <w:color w:val="00B0F0"/>
          <w:sz w:val="18"/>
        </w:rPr>
        <w:t>nel caso di mancato finanziamento o previsione indicare i motivi</w:t>
      </w:r>
      <w:r>
        <w:rPr>
          <w:rFonts w:cs="Arial"/>
          <w:b w:val="0"/>
          <w:color w:val="0000FF"/>
          <w:sz w:val="16"/>
          <w:szCs w:val="16"/>
        </w:rPr>
        <w:t>)</w:t>
      </w:r>
      <w:r>
        <w:rPr>
          <w:rFonts w:cs="Arial"/>
          <w:b w:val="0"/>
          <w:color w:val="0000FF"/>
          <w:sz w:val="20"/>
        </w:rPr>
        <w:t>.</w:t>
      </w:r>
    </w:p>
    <w:p w:rsidR="008E74A3" w:rsidRDefault="008E74A3">
      <w:pPr>
        <w:pStyle w:val="BodyText21"/>
        <w:rPr>
          <w:rFonts w:cs="Arial"/>
          <w:b w:val="0"/>
          <w:i w:val="0"/>
          <w:sz w:val="22"/>
          <w:szCs w:val="22"/>
        </w:rPr>
      </w:pPr>
    </w:p>
    <w:p w:rsidR="001811EC" w:rsidRDefault="002543AD">
      <w:pPr>
        <w:pStyle w:val="BodyText21"/>
        <w:rPr>
          <w:rFonts w:cs="Arial"/>
          <w:b w:val="0"/>
          <w:i w:val="0"/>
          <w:sz w:val="22"/>
          <w:szCs w:val="22"/>
        </w:rPr>
      </w:pPr>
      <w:r>
        <w:rPr>
          <w:rFonts w:cs="Arial"/>
          <w:b w:val="0"/>
          <w:i w:val="0"/>
          <w:sz w:val="22"/>
          <w:szCs w:val="22"/>
        </w:rPr>
        <w:t>Dalla verifica de</w:t>
      </w:r>
      <w:r w:rsidR="002121F5">
        <w:rPr>
          <w:rFonts w:cs="Arial"/>
          <w:b w:val="0"/>
          <w:i w:val="0"/>
          <w:sz w:val="22"/>
          <w:szCs w:val="22"/>
        </w:rPr>
        <w:t>lla situazione economica degli organismi totalmente partecipati o controllati dall’ente risulta quanto segue:</w:t>
      </w:r>
    </w:p>
    <w:p w:rsidR="001811EC" w:rsidRDefault="002121F5">
      <w:pPr>
        <w:pStyle w:val="BodyText21"/>
        <w:numPr>
          <w:ilvl w:val="0"/>
          <w:numId w:val="9"/>
        </w:numPr>
        <w:spacing w:before="120"/>
        <w:rPr>
          <w:rFonts w:cs="Arial"/>
          <w:b w:val="0"/>
          <w:i w:val="0"/>
          <w:sz w:val="22"/>
          <w:szCs w:val="22"/>
        </w:rPr>
      </w:pPr>
      <w:r>
        <w:rPr>
          <w:rFonts w:cs="Arial"/>
          <w:b w:val="0"/>
          <w:i w:val="0"/>
          <w:sz w:val="22"/>
          <w:szCs w:val="22"/>
        </w:rPr>
        <w:t>organismi che hanno previsto</w:t>
      </w:r>
      <w:r w:rsidR="008E74A3">
        <w:rPr>
          <w:rFonts w:cs="Arial"/>
          <w:b w:val="0"/>
          <w:i w:val="0"/>
          <w:sz w:val="22"/>
          <w:szCs w:val="22"/>
        </w:rPr>
        <w:t xml:space="preserve"> </w:t>
      </w:r>
      <w:r>
        <w:rPr>
          <w:rFonts w:cs="Arial"/>
          <w:b w:val="0"/>
          <w:i w:val="0"/>
          <w:sz w:val="22"/>
          <w:szCs w:val="22"/>
        </w:rPr>
        <w:t xml:space="preserve">la distribuzione </w:t>
      </w:r>
      <w:r w:rsidR="008E74A3">
        <w:rPr>
          <w:rFonts w:cs="Arial"/>
          <w:b w:val="0"/>
          <w:i w:val="0"/>
          <w:sz w:val="22"/>
          <w:szCs w:val="22"/>
        </w:rPr>
        <w:t>di dividendi</w:t>
      </w:r>
      <w:r w:rsidR="002543AD">
        <w:rPr>
          <w:rFonts w:cs="Arial"/>
          <w:b w:val="0"/>
          <w:i w:val="0"/>
          <w:sz w:val="22"/>
          <w:szCs w:val="22"/>
        </w:rPr>
        <w:t xml:space="preserve"> nell’anno 2018</w:t>
      </w:r>
      <w:r w:rsidR="00FD0F81">
        <w:rPr>
          <w:rFonts w:cs="Arial"/>
          <w:b w:val="0"/>
          <w:i w:val="0"/>
          <w:sz w:val="22"/>
          <w:szCs w:val="22"/>
        </w:rPr>
        <w:t>:</w:t>
      </w:r>
    </w:p>
    <w:p w:rsidR="001811EC" w:rsidRDefault="002121F5">
      <w:pPr>
        <w:pStyle w:val="BodyText21"/>
        <w:numPr>
          <w:ilvl w:val="1"/>
          <w:numId w:val="9"/>
        </w:numPr>
        <w:spacing w:before="120"/>
        <w:rPr>
          <w:rFonts w:cs="Arial"/>
          <w:b w:val="0"/>
          <w:i w:val="0"/>
          <w:sz w:val="22"/>
          <w:szCs w:val="22"/>
        </w:rPr>
      </w:pPr>
      <w:proofErr w:type="spellStart"/>
      <w:r>
        <w:rPr>
          <w:rFonts w:cs="Arial"/>
          <w:b w:val="0"/>
          <w:i w:val="0"/>
          <w:sz w:val="22"/>
          <w:szCs w:val="22"/>
        </w:rPr>
        <w:t>………………………………………</w:t>
      </w:r>
      <w:proofErr w:type="spellEnd"/>
      <w:r>
        <w:rPr>
          <w:rFonts w:cs="Arial"/>
          <w:b w:val="0"/>
          <w:i w:val="0"/>
          <w:sz w:val="22"/>
          <w:szCs w:val="22"/>
        </w:rPr>
        <w:t>.</w:t>
      </w:r>
    </w:p>
    <w:p w:rsidR="001811EC" w:rsidRDefault="002121F5">
      <w:pPr>
        <w:pStyle w:val="BodyText21"/>
        <w:numPr>
          <w:ilvl w:val="1"/>
          <w:numId w:val="9"/>
        </w:numPr>
        <w:spacing w:before="120"/>
        <w:rPr>
          <w:rFonts w:cs="Arial"/>
          <w:b w:val="0"/>
          <w:i w:val="0"/>
          <w:sz w:val="22"/>
          <w:szCs w:val="22"/>
        </w:rPr>
      </w:pPr>
      <w:proofErr w:type="spellStart"/>
      <w:r>
        <w:rPr>
          <w:rFonts w:cs="Arial"/>
          <w:b w:val="0"/>
          <w:i w:val="0"/>
          <w:sz w:val="22"/>
          <w:szCs w:val="22"/>
        </w:rPr>
        <w:t>………………………………………</w:t>
      </w:r>
      <w:proofErr w:type="spellEnd"/>
      <w:r>
        <w:rPr>
          <w:rFonts w:cs="Arial"/>
          <w:b w:val="0"/>
          <w:i w:val="0"/>
          <w:sz w:val="22"/>
          <w:szCs w:val="22"/>
        </w:rPr>
        <w:t>.</w:t>
      </w:r>
    </w:p>
    <w:p w:rsidR="001811EC" w:rsidRDefault="002121F5">
      <w:pPr>
        <w:pStyle w:val="BodyText21"/>
        <w:numPr>
          <w:ilvl w:val="0"/>
          <w:numId w:val="9"/>
        </w:numPr>
        <w:spacing w:before="120"/>
        <w:rPr>
          <w:rFonts w:cs="Arial"/>
          <w:b w:val="0"/>
          <w:i w:val="0"/>
          <w:sz w:val="22"/>
          <w:szCs w:val="22"/>
        </w:rPr>
      </w:pPr>
      <w:r>
        <w:rPr>
          <w:rFonts w:cs="Arial"/>
          <w:b w:val="0"/>
          <w:i w:val="0"/>
          <w:sz w:val="22"/>
          <w:szCs w:val="22"/>
        </w:rPr>
        <w:t>organismi che sulla base dei dati del bilancio di esercizio 201</w:t>
      </w:r>
      <w:r w:rsidR="00F93395">
        <w:rPr>
          <w:rFonts w:cs="Arial"/>
          <w:b w:val="0"/>
          <w:i w:val="0"/>
          <w:sz w:val="22"/>
          <w:szCs w:val="22"/>
        </w:rPr>
        <w:t>6</w:t>
      </w:r>
      <w:r>
        <w:rPr>
          <w:rFonts w:cs="Arial"/>
          <w:b w:val="0"/>
          <w:i w:val="0"/>
          <w:sz w:val="22"/>
          <w:szCs w:val="22"/>
        </w:rPr>
        <w:t>, richiederanno nell’anno 201</w:t>
      </w:r>
      <w:r w:rsidR="00F93395">
        <w:rPr>
          <w:rFonts w:cs="Arial"/>
          <w:b w:val="0"/>
          <w:i w:val="0"/>
          <w:sz w:val="22"/>
          <w:szCs w:val="22"/>
        </w:rPr>
        <w:t>8</w:t>
      </w:r>
      <w:r>
        <w:rPr>
          <w:rFonts w:cs="Arial"/>
          <w:b w:val="0"/>
          <w:i w:val="0"/>
          <w:sz w:val="22"/>
          <w:szCs w:val="22"/>
        </w:rPr>
        <w:t>, i seguenti finanziamenti aggiuntivi da parte dell’ente per assicurare l’equilibrio economico:</w:t>
      </w:r>
    </w:p>
    <w:p w:rsidR="001811EC" w:rsidRDefault="002121F5">
      <w:pPr>
        <w:pStyle w:val="BodyText21"/>
        <w:numPr>
          <w:ilvl w:val="1"/>
          <w:numId w:val="9"/>
        </w:numPr>
        <w:spacing w:before="120"/>
        <w:rPr>
          <w:rFonts w:cs="Arial"/>
          <w:b w:val="0"/>
          <w:i w:val="0"/>
          <w:sz w:val="22"/>
          <w:szCs w:val="22"/>
        </w:rPr>
      </w:pPr>
      <w:proofErr w:type="spellStart"/>
      <w:r>
        <w:rPr>
          <w:rFonts w:cs="Arial"/>
          <w:b w:val="0"/>
          <w:i w:val="0"/>
          <w:sz w:val="22"/>
          <w:szCs w:val="22"/>
        </w:rPr>
        <w:lastRenderedPageBreak/>
        <w:t>………………………………………</w:t>
      </w:r>
      <w:proofErr w:type="spellEnd"/>
      <w:r>
        <w:rPr>
          <w:rFonts w:cs="Arial"/>
          <w:b w:val="0"/>
          <w:i w:val="0"/>
          <w:sz w:val="22"/>
          <w:szCs w:val="22"/>
        </w:rPr>
        <w:t>.</w:t>
      </w:r>
    </w:p>
    <w:p w:rsidR="001811EC" w:rsidRDefault="002121F5">
      <w:pPr>
        <w:pStyle w:val="BodyText21"/>
        <w:numPr>
          <w:ilvl w:val="1"/>
          <w:numId w:val="9"/>
        </w:numPr>
        <w:spacing w:before="120"/>
        <w:rPr>
          <w:rFonts w:cs="Arial"/>
          <w:b w:val="0"/>
          <w:i w:val="0"/>
          <w:sz w:val="22"/>
          <w:szCs w:val="22"/>
        </w:rPr>
      </w:pPr>
      <w:proofErr w:type="spellStart"/>
      <w:r>
        <w:rPr>
          <w:rFonts w:cs="Arial"/>
          <w:b w:val="0"/>
          <w:i w:val="0"/>
          <w:sz w:val="22"/>
          <w:szCs w:val="22"/>
        </w:rPr>
        <w:t>………………………………………</w:t>
      </w:r>
      <w:proofErr w:type="spellEnd"/>
      <w:r>
        <w:rPr>
          <w:rFonts w:cs="Arial"/>
          <w:b w:val="0"/>
          <w:i w:val="0"/>
          <w:sz w:val="22"/>
          <w:szCs w:val="22"/>
        </w:rPr>
        <w:t>.</w:t>
      </w:r>
    </w:p>
    <w:p w:rsidR="00667014" w:rsidRDefault="00667014" w:rsidP="00667014">
      <w:pPr>
        <w:spacing w:before="100" w:beforeAutospacing="1" w:after="100" w:afterAutospacing="1"/>
        <w:jc w:val="both"/>
        <w:rPr>
          <w:rFonts w:ascii="Arial" w:hAnsi="Arial" w:cs="Arial"/>
          <w:color w:val="000000"/>
          <w:sz w:val="22"/>
          <w:szCs w:val="22"/>
        </w:rPr>
      </w:pPr>
      <w:r>
        <w:rPr>
          <w:rStyle w:val="provvrubrica"/>
          <w:rFonts w:ascii="Arial" w:hAnsi="Arial" w:cs="Arial"/>
          <w:b/>
          <w:i/>
          <w:iCs/>
          <w:color w:val="000000"/>
          <w:sz w:val="22"/>
          <w:szCs w:val="22"/>
        </w:rPr>
        <w:t xml:space="preserve">Adeguamento statuti </w:t>
      </w:r>
    </w:p>
    <w:p w:rsidR="00667014" w:rsidRDefault="00667014" w:rsidP="00667014">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 xml:space="preserve">Le seguenti società a controllo pubblico, già costituite all’atto dell’entrata in vigore del </w:t>
      </w:r>
      <w:proofErr w:type="spellStart"/>
      <w:r>
        <w:rPr>
          <w:rFonts w:ascii="Arial" w:hAnsi="Arial" w:cs="Arial"/>
          <w:color w:val="000000"/>
          <w:sz w:val="22"/>
          <w:szCs w:val="22"/>
        </w:rPr>
        <w:t>D.Lgs.</w:t>
      </w:r>
      <w:proofErr w:type="spellEnd"/>
      <w:r>
        <w:rPr>
          <w:rFonts w:ascii="Arial" w:hAnsi="Arial" w:cs="Arial"/>
          <w:color w:val="000000"/>
          <w:sz w:val="22"/>
          <w:szCs w:val="22"/>
        </w:rPr>
        <w:t xml:space="preserve"> 175/2016 hanno adeguato i propri statuti societari alle norme del suddetto decreto.</w:t>
      </w:r>
    </w:p>
    <w:p w:rsidR="00667014" w:rsidRDefault="00630BF5" w:rsidP="00667014">
      <w:pPr>
        <w:spacing w:before="100" w:beforeAutospacing="1" w:after="100" w:afterAutospacing="1"/>
        <w:jc w:val="both"/>
        <w:rPr>
          <w:rFonts w:ascii="Arial" w:hAnsi="Arial" w:cs="Arial"/>
          <w:color w:val="000000"/>
          <w:sz w:val="22"/>
          <w:szCs w:val="22"/>
        </w:rPr>
      </w:pPr>
      <w:proofErr w:type="spellStart"/>
      <w:r w:rsidRPr="00630BF5">
        <w:rPr>
          <w:rFonts w:ascii="Arial" w:hAnsi="Arial" w:cs="Arial"/>
          <w:i/>
          <w:color w:val="000000"/>
          <w:sz w:val="22"/>
          <w:szCs w:val="22"/>
        </w:rPr>
        <w:t>Oppure</w:t>
      </w:r>
      <w:r w:rsidR="00667014">
        <w:rPr>
          <w:rFonts w:ascii="Arial" w:hAnsi="Arial" w:cs="Arial"/>
          <w:color w:val="000000"/>
          <w:sz w:val="22"/>
          <w:szCs w:val="22"/>
        </w:rPr>
        <w:t>…………………………………………………………</w:t>
      </w:r>
      <w:proofErr w:type="spellEnd"/>
    </w:p>
    <w:p w:rsidR="00CD3824" w:rsidRDefault="00CD3824">
      <w:pPr>
        <w:rPr>
          <w:rStyle w:val="provvrubrica"/>
          <w:rFonts w:ascii="Arial" w:hAnsi="Arial" w:cs="Arial"/>
          <w:b/>
          <w:i/>
          <w:iCs/>
          <w:color w:val="000000"/>
          <w:sz w:val="22"/>
          <w:szCs w:val="22"/>
        </w:rPr>
      </w:pPr>
    </w:p>
    <w:p w:rsidR="001811EC" w:rsidRDefault="002121F5">
      <w:pPr>
        <w:rPr>
          <w:rFonts w:ascii="Arial" w:hAnsi="Arial" w:cs="Arial"/>
          <w:b/>
        </w:rPr>
      </w:pPr>
      <w:r>
        <w:rPr>
          <w:rStyle w:val="provvrubrica"/>
          <w:rFonts w:ascii="Arial" w:hAnsi="Arial" w:cs="Arial"/>
          <w:b/>
          <w:i/>
          <w:iCs/>
          <w:color w:val="000000"/>
          <w:sz w:val="22"/>
          <w:szCs w:val="22"/>
        </w:rPr>
        <w:t>Accantonamento a copertura di perdite</w:t>
      </w:r>
    </w:p>
    <w:p w:rsidR="002543AD" w:rsidRDefault="002543AD">
      <w:pPr>
        <w:jc w:val="both"/>
        <w:rPr>
          <w:rFonts w:ascii="Arial" w:hAnsi="Arial" w:cs="Arial"/>
          <w:sz w:val="22"/>
          <w:szCs w:val="22"/>
        </w:rPr>
      </w:pPr>
    </w:p>
    <w:p w:rsidR="00667014" w:rsidRPr="00A562F7" w:rsidRDefault="002121F5">
      <w:pPr>
        <w:jc w:val="both"/>
        <w:rPr>
          <w:rFonts w:ascii="Arial" w:hAnsi="Arial" w:cs="Arial"/>
          <w:color w:val="0000FF"/>
          <w:sz w:val="22"/>
          <w:szCs w:val="22"/>
          <w:u w:val="single"/>
        </w:rPr>
      </w:pPr>
      <w:r>
        <w:rPr>
          <w:rFonts w:ascii="Arial" w:hAnsi="Arial" w:cs="Arial"/>
          <w:sz w:val="22"/>
          <w:szCs w:val="22"/>
        </w:rPr>
        <w:t>Dai dati comunicati dalle società partecipate sul risultato dell’esercizio 201</w:t>
      </w:r>
      <w:r w:rsidR="00667014">
        <w:rPr>
          <w:rFonts w:ascii="Arial" w:hAnsi="Arial" w:cs="Arial"/>
          <w:sz w:val="22"/>
          <w:szCs w:val="22"/>
        </w:rPr>
        <w:t>6</w:t>
      </w:r>
      <w:r>
        <w:rPr>
          <w:rFonts w:ascii="Arial" w:hAnsi="Arial" w:cs="Arial"/>
          <w:sz w:val="22"/>
          <w:szCs w:val="22"/>
        </w:rPr>
        <w:t xml:space="preserve">, non risultano risultati d’esercizio negativi non immediatamente ripianabili che obbligano l’ente a provvedere agli accantonamenti ai sensi </w:t>
      </w:r>
      <w:r w:rsidR="00667014" w:rsidRPr="00F31028">
        <w:rPr>
          <w:rStyle w:val="Collegamentoipertestuale"/>
          <w:rFonts w:ascii="Arial" w:hAnsi="Arial" w:cs="Arial"/>
          <w:color w:val="auto"/>
          <w:sz w:val="22"/>
          <w:szCs w:val="22"/>
          <w:u w:val="none"/>
        </w:rPr>
        <w:t>dell’art. 21 commi 1 e 2 del D.Lgs</w:t>
      </w:r>
      <w:proofErr w:type="spellStart"/>
      <w:r w:rsidR="00667014" w:rsidRPr="00F31028">
        <w:rPr>
          <w:rStyle w:val="Collegamentoipertestuale"/>
          <w:rFonts w:ascii="Arial" w:hAnsi="Arial" w:cs="Arial"/>
          <w:color w:val="auto"/>
          <w:sz w:val="22"/>
          <w:szCs w:val="22"/>
          <w:u w:val="none"/>
        </w:rPr>
        <w:t>.175/2</w:t>
      </w:r>
      <w:proofErr w:type="spellEnd"/>
      <w:r w:rsidR="00667014" w:rsidRPr="00F31028">
        <w:rPr>
          <w:rStyle w:val="Collegamentoipertestuale"/>
          <w:rFonts w:ascii="Arial" w:hAnsi="Arial" w:cs="Arial"/>
          <w:color w:val="auto"/>
          <w:sz w:val="22"/>
          <w:szCs w:val="22"/>
          <w:u w:val="none"/>
        </w:rPr>
        <w:t>016.</w:t>
      </w:r>
    </w:p>
    <w:p w:rsidR="00630BF5" w:rsidRDefault="00630BF5">
      <w:pPr>
        <w:jc w:val="both"/>
        <w:rPr>
          <w:rFonts w:ascii="Arial" w:hAnsi="Arial" w:cs="Arial"/>
          <w:i/>
          <w:sz w:val="22"/>
          <w:szCs w:val="22"/>
        </w:rPr>
      </w:pPr>
    </w:p>
    <w:p w:rsidR="001811EC" w:rsidRDefault="002121F5">
      <w:pPr>
        <w:jc w:val="both"/>
        <w:rPr>
          <w:rFonts w:ascii="Arial" w:hAnsi="Arial" w:cs="Arial"/>
          <w:i/>
          <w:sz w:val="22"/>
          <w:szCs w:val="22"/>
        </w:rPr>
      </w:pPr>
      <w:r>
        <w:rPr>
          <w:rFonts w:ascii="Arial" w:hAnsi="Arial" w:cs="Arial"/>
          <w:i/>
          <w:sz w:val="22"/>
          <w:szCs w:val="22"/>
        </w:rPr>
        <w:t>Oppure:</w:t>
      </w:r>
    </w:p>
    <w:p w:rsidR="001811EC" w:rsidRDefault="002121F5">
      <w:pPr>
        <w:jc w:val="both"/>
        <w:rPr>
          <w:rFonts w:ascii="Arial" w:hAnsi="Arial" w:cs="Arial"/>
          <w:sz w:val="22"/>
          <w:szCs w:val="22"/>
        </w:rPr>
      </w:pPr>
      <w:r>
        <w:rPr>
          <w:rFonts w:ascii="Arial" w:hAnsi="Arial" w:cs="Arial"/>
          <w:sz w:val="22"/>
          <w:szCs w:val="22"/>
        </w:rPr>
        <w:t xml:space="preserve">Le seguenti Istituzioni, aziende speciali e società partecipate dall’ente hanno comunicato di prevedere i seguenti risultati di esercizio o finanziari negativi non immediatamente ripianabili e l’ente ha provveduto ai seguenti accantonamenti ai sensi del comma 552 dell’art.1 della </w:t>
      </w:r>
      <w:r w:rsidRPr="00F31028">
        <w:rPr>
          <w:rFonts w:ascii="Arial" w:hAnsi="Arial" w:cs="Arial"/>
          <w:sz w:val="22"/>
          <w:szCs w:val="22"/>
        </w:rPr>
        <w:t>Legge 147/2013</w:t>
      </w:r>
      <w:r>
        <w:rPr>
          <w:rFonts w:ascii="Arial" w:hAnsi="Arial" w:cs="Arial"/>
          <w:sz w:val="22"/>
          <w:szCs w:val="22"/>
        </w:rPr>
        <w:t>:</w:t>
      </w:r>
    </w:p>
    <w:p w:rsidR="001811EC" w:rsidRDefault="001811EC">
      <w:pPr>
        <w:jc w:val="both"/>
        <w:rPr>
          <w:rFonts w:ascii="Arial" w:hAnsi="Arial" w:cs="Arial"/>
          <w:sz w:val="22"/>
          <w:szCs w:val="22"/>
        </w:rPr>
      </w:pPr>
    </w:p>
    <w:bookmarkStart w:id="88" w:name="_MON_1542706989"/>
    <w:bookmarkEnd w:id="88"/>
    <w:p w:rsidR="001811EC" w:rsidRDefault="003F1D0E">
      <w:pPr>
        <w:jc w:val="center"/>
        <w:rPr>
          <w:rFonts w:ascii="Arial" w:hAnsi="Arial" w:cs="Arial"/>
          <w:sz w:val="20"/>
          <w:szCs w:val="20"/>
        </w:rPr>
      </w:pPr>
      <w:r w:rsidRPr="001331ED">
        <w:rPr>
          <w:rFonts w:ascii="Arial" w:hAnsi="Arial" w:cs="Arial"/>
          <w:sz w:val="20"/>
          <w:szCs w:val="20"/>
        </w:rPr>
        <w:object w:dxaOrig="8315" w:dyaOrig="1179">
          <v:shape id="_x0000_i1046" type="#_x0000_t75" style="width:415.5pt;height:69pt" o:ole="">
            <v:imagedata r:id="rId67" o:title=""/>
          </v:shape>
          <o:OLEObject Type="Embed" ProgID="Excel.Sheet.12" ShapeID="_x0000_i1046" DrawAspect="Content" ObjectID="_1573561290" r:id="rId68"/>
        </w:object>
      </w:r>
    </w:p>
    <w:p w:rsidR="00862F96" w:rsidRDefault="00862F96">
      <w:pPr>
        <w:jc w:val="both"/>
        <w:rPr>
          <w:rFonts w:ascii="Arial" w:hAnsi="Arial" w:cs="Arial"/>
          <w:sz w:val="22"/>
          <w:szCs w:val="22"/>
        </w:rPr>
      </w:pPr>
    </w:p>
    <w:p w:rsidR="00862F96" w:rsidRPr="00F31028" w:rsidRDefault="00862F96" w:rsidP="00862F96">
      <w:pPr>
        <w:rPr>
          <w:rStyle w:val="provvrubrica"/>
          <w:rFonts w:ascii="Arial" w:hAnsi="Arial" w:cs="Arial"/>
          <w:i/>
          <w:iCs/>
          <w:color w:val="000000"/>
          <w:sz w:val="22"/>
          <w:szCs w:val="22"/>
        </w:rPr>
      </w:pPr>
      <w:r w:rsidRPr="00F31028">
        <w:rPr>
          <w:rStyle w:val="provvrubrica"/>
          <w:rFonts w:ascii="Arial" w:hAnsi="Arial" w:cs="Arial"/>
          <w:b/>
          <w:i/>
          <w:iCs/>
          <w:color w:val="000000"/>
          <w:sz w:val="22"/>
          <w:szCs w:val="22"/>
        </w:rPr>
        <w:t>Revisione straordinaria delle partecipazioni</w:t>
      </w:r>
      <w:r>
        <w:rPr>
          <w:rStyle w:val="provvrubrica"/>
          <w:rFonts w:ascii="Arial" w:hAnsi="Arial" w:cs="Arial"/>
          <w:b/>
          <w:i/>
          <w:iCs/>
          <w:color w:val="000000"/>
          <w:sz w:val="22"/>
          <w:szCs w:val="22"/>
        </w:rPr>
        <w:t xml:space="preserve"> </w:t>
      </w:r>
      <w:r w:rsidRPr="00F31028">
        <w:rPr>
          <w:rStyle w:val="provvrubrica"/>
          <w:rFonts w:ascii="Arial" w:hAnsi="Arial" w:cs="Arial"/>
          <w:i/>
          <w:iCs/>
          <w:color w:val="000000"/>
          <w:sz w:val="22"/>
          <w:szCs w:val="22"/>
        </w:rPr>
        <w:t>(art. 24, D.</w:t>
      </w:r>
      <w:r w:rsidR="00751DBF" w:rsidRPr="00F31028">
        <w:rPr>
          <w:rStyle w:val="provvrubrica"/>
          <w:rFonts w:ascii="Arial" w:hAnsi="Arial" w:cs="Arial"/>
          <w:i/>
          <w:iCs/>
          <w:color w:val="000000"/>
          <w:sz w:val="22"/>
          <w:szCs w:val="22"/>
        </w:rPr>
        <w:t xml:space="preserve"> </w:t>
      </w:r>
      <w:proofErr w:type="spellStart"/>
      <w:r w:rsidRPr="00F31028">
        <w:rPr>
          <w:rStyle w:val="provvrubrica"/>
          <w:rFonts w:ascii="Arial" w:hAnsi="Arial" w:cs="Arial"/>
          <w:i/>
          <w:iCs/>
          <w:color w:val="000000"/>
          <w:sz w:val="22"/>
          <w:szCs w:val="22"/>
        </w:rPr>
        <w:t>Lgs</w:t>
      </w:r>
      <w:proofErr w:type="spellEnd"/>
      <w:r w:rsidRPr="00F31028">
        <w:rPr>
          <w:rStyle w:val="provvrubrica"/>
          <w:rFonts w:ascii="Arial" w:hAnsi="Arial" w:cs="Arial"/>
          <w:i/>
          <w:iCs/>
          <w:color w:val="000000"/>
          <w:sz w:val="22"/>
          <w:szCs w:val="22"/>
        </w:rPr>
        <w:t>. 175/2016)</w:t>
      </w:r>
    </w:p>
    <w:p w:rsidR="00751DBF" w:rsidRDefault="00751DBF" w:rsidP="00862F96">
      <w:pPr>
        <w:rPr>
          <w:rFonts w:ascii="Arial" w:hAnsi="Arial" w:cs="Arial"/>
          <w:sz w:val="22"/>
        </w:rPr>
      </w:pPr>
    </w:p>
    <w:p w:rsidR="00862F96" w:rsidRDefault="00862F96" w:rsidP="00862F96">
      <w:r>
        <w:rPr>
          <w:rFonts w:ascii="Arial" w:hAnsi="Arial" w:cs="Arial"/>
          <w:sz w:val="22"/>
        </w:rPr>
        <w:t xml:space="preserve">L’Ente ha provveduto con provvedimento motivato, entro il 30 </w:t>
      </w:r>
      <w:r w:rsidR="00F7505F">
        <w:rPr>
          <w:rFonts w:ascii="Arial" w:hAnsi="Arial" w:cs="Arial"/>
          <w:sz w:val="22"/>
        </w:rPr>
        <w:t>settembre</w:t>
      </w:r>
      <w:r>
        <w:rPr>
          <w:rFonts w:ascii="Arial" w:hAnsi="Arial" w:cs="Arial"/>
          <w:sz w:val="22"/>
        </w:rPr>
        <w:t xml:space="preserve"> 2017, alla ricognizione di tutte le partecipazioni possedute, direttamente e indirettamente, individuando quelle che devono essere dismesse.</w:t>
      </w:r>
    </w:p>
    <w:p w:rsidR="00862F96" w:rsidRDefault="00862F96" w:rsidP="00862F96">
      <w:pPr>
        <w:rPr>
          <w:rFonts w:ascii="Arial" w:hAnsi="Arial" w:cs="Arial"/>
          <w:sz w:val="22"/>
        </w:rPr>
      </w:pPr>
      <w:r>
        <w:rPr>
          <w:rFonts w:ascii="Arial" w:hAnsi="Arial" w:cs="Arial"/>
          <w:sz w:val="22"/>
        </w:rPr>
        <w:t>L’esito di tale ricognizione, anche se negativo:</w:t>
      </w:r>
    </w:p>
    <w:p w:rsidR="00862F96" w:rsidRDefault="00862F96" w:rsidP="00862F96">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 xml:space="preserve">è stato comunicato, con le modalità previste dall’art. 17 del D.L. 90/2014, convertito con modificazioni dalla Legge 114/2014, in data </w:t>
      </w:r>
      <w:proofErr w:type="spellStart"/>
      <w:r>
        <w:rPr>
          <w:rFonts w:ascii="Arial" w:hAnsi="Arial" w:cs="Arial"/>
          <w:sz w:val="22"/>
        </w:rPr>
        <w:t>……………</w:t>
      </w:r>
      <w:proofErr w:type="spellEnd"/>
      <w:r>
        <w:rPr>
          <w:rFonts w:ascii="Arial" w:hAnsi="Arial" w:cs="Arial"/>
          <w:sz w:val="22"/>
        </w:rPr>
        <w:t>;</w:t>
      </w:r>
    </w:p>
    <w:p w:rsidR="00862F96" w:rsidRDefault="00862F96" w:rsidP="00862F96">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 xml:space="preserve">è stato inviato alla Sezione Regionale di controllo della Corte dei Conti in data </w:t>
      </w:r>
      <w:proofErr w:type="spellStart"/>
      <w:r>
        <w:rPr>
          <w:rFonts w:ascii="Arial" w:hAnsi="Arial" w:cs="Arial"/>
          <w:sz w:val="22"/>
        </w:rPr>
        <w:t>…………</w:t>
      </w:r>
      <w:proofErr w:type="spellEnd"/>
      <w:r>
        <w:rPr>
          <w:rFonts w:ascii="Arial" w:hAnsi="Arial" w:cs="Arial"/>
          <w:sz w:val="22"/>
        </w:rPr>
        <w:t>;</w:t>
      </w:r>
    </w:p>
    <w:p w:rsidR="00862F96" w:rsidRDefault="00862F96" w:rsidP="00862F96">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 xml:space="preserve">è stato inviato alla struttura competente per l’indirizzo, il controllo e il monitoraggio previsto dall’art.15 del </w:t>
      </w:r>
      <w:proofErr w:type="spellStart"/>
      <w:r>
        <w:rPr>
          <w:rFonts w:ascii="Arial" w:hAnsi="Arial" w:cs="Arial"/>
          <w:sz w:val="22"/>
        </w:rPr>
        <w:t>D.Lgs.</w:t>
      </w:r>
      <w:proofErr w:type="spellEnd"/>
      <w:r>
        <w:rPr>
          <w:rFonts w:ascii="Arial" w:hAnsi="Arial" w:cs="Arial"/>
          <w:sz w:val="22"/>
        </w:rPr>
        <w:t xml:space="preserve"> 175/2016 in data </w:t>
      </w:r>
      <w:proofErr w:type="spellStart"/>
      <w:r>
        <w:rPr>
          <w:rFonts w:ascii="Arial" w:hAnsi="Arial" w:cs="Arial"/>
          <w:sz w:val="22"/>
        </w:rPr>
        <w:t>…………</w:t>
      </w:r>
      <w:proofErr w:type="spellEnd"/>
    </w:p>
    <w:p w:rsidR="00862F96" w:rsidRDefault="00862F96" w:rsidP="00862F96">
      <w:pPr>
        <w:rPr>
          <w:rFonts w:ascii="Arial" w:hAnsi="Arial" w:cs="Arial"/>
          <w:sz w:val="22"/>
        </w:rPr>
      </w:pPr>
      <w:r>
        <w:rPr>
          <w:rFonts w:ascii="Arial" w:hAnsi="Arial" w:cs="Arial"/>
          <w:sz w:val="22"/>
        </w:rPr>
        <w:t>Le partecipazioni che risultano da dismettere sono:</w:t>
      </w:r>
    </w:p>
    <w:p w:rsidR="00862F96" w:rsidRDefault="00862F96" w:rsidP="00862F96">
      <w:pPr>
        <w:rPr>
          <w:rFonts w:ascii="Arial" w:hAnsi="Arial" w:cs="Arial"/>
          <w:sz w:val="22"/>
        </w:rPr>
      </w:pPr>
    </w:p>
    <w:tbl>
      <w:tblPr>
        <w:tblStyle w:val="Grigliatabella"/>
        <w:tblW w:w="5000" w:type="pct"/>
        <w:jc w:val="center"/>
        <w:tblLook w:val="04A0"/>
      </w:tblPr>
      <w:tblGrid>
        <w:gridCol w:w="1643"/>
        <w:gridCol w:w="1643"/>
        <w:gridCol w:w="1644"/>
        <w:gridCol w:w="1644"/>
        <w:gridCol w:w="1642"/>
        <w:gridCol w:w="1638"/>
      </w:tblGrid>
      <w:tr w:rsidR="00862F96" w:rsidTr="00557A9B">
        <w:trPr>
          <w:jc w:val="center"/>
        </w:trPr>
        <w:tc>
          <w:tcPr>
            <w:tcW w:w="834" w:type="pct"/>
            <w:tcBorders>
              <w:top w:val="single" w:sz="4" w:space="0" w:color="auto"/>
              <w:left w:val="single" w:sz="4" w:space="0" w:color="auto"/>
              <w:bottom w:val="single" w:sz="4" w:space="0" w:color="auto"/>
              <w:right w:val="single" w:sz="4" w:space="0" w:color="auto"/>
            </w:tcBorders>
            <w:vAlign w:val="bottom"/>
            <w:hideMark/>
          </w:tcPr>
          <w:p w:rsidR="00862F96" w:rsidRPr="00C67BA1" w:rsidRDefault="00862F96" w:rsidP="00CE77C5">
            <w:pPr>
              <w:jc w:val="center"/>
              <w:rPr>
                <w:rFonts w:ascii="Arial" w:hAnsi="Arial" w:cs="Arial"/>
                <w:b/>
                <w:sz w:val="18"/>
                <w:szCs w:val="18"/>
              </w:rPr>
            </w:pPr>
            <w:r w:rsidRPr="00C67BA1">
              <w:rPr>
                <w:rFonts w:ascii="Arial" w:hAnsi="Arial" w:cs="Arial"/>
                <w:b/>
                <w:sz w:val="18"/>
                <w:szCs w:val="18"/>
              </w:rPr>
              <w:t>Denominazione sociale</w:t>
            </w:r>
          </w:p>
        </w:tc>
        <w:tc>
          <w:tcPr>
            <w:tcW w:w="834" w:type="pct"/>
            <w:tcBorders>
              <w:top w:val="single" w:sz="4" w:space="0" w:color="auto"/>
              <w:left w:val="single" w:sz="4" w:space="0" w:color="auto"/>
              <w:bottom w:val="single" w:sz="4" w:space="0" w:color="auto"/>
              <w:right w:val="single" w:sz="4" w:space="0" w:color="auto"/>
            </w:tcBorders>
            <w:vAlign w:val="bottom"/>
            <w:hideMark/>
          </w:tcPr>
          <w:p w:rsidR="00862F96" w:rsidRPr="00C67BA1" w:rsidRDefault="00862F96" w:rsidP="00CE77C5">
            <w:pPr>
              <w:jc w:val="center"/>
              <w:rPr>
                <w:rFonts w:ascii="Arial" w:hAnsi="Arial" w:cs="Arial"/>
                <w:b/>
                <w:sz w:val="18"/>
                <w:szCs w:val="18"/>
              </w:rPr>
            </w:pPr>
            <w:r w:rsidRPr="00C67BA1">
              <w:rPr>
                <w:rFonts w:ascii="Arial" w:hAnsi="Arial" w:cs="Arial"/>
                <w:b/>
                <w:sz w:val="18"/>
                <w:szCs w:val="18"/>
              </w:rPr>
              <w:t>Quota di partecipazione</w:t>
            </w:r>
          </w:p>
        </w:tc>
        <w:tc>
          <w:tcPr>
            <w:tcW w:w="834" w:type="pct"/>
            <w:tcBorders>
              <w:top w:val="single" w:sz="4" w:space="0" w:color="auto"/>
              <w:left w:val="single" w:sz="4" w:space="0" w:color="auto"/>
              <w:bottom w:val="single" w:sz="4" w:space="0" w:color="auto"/>
              <w:right w:val="single" w:sz="4" w:space="0" w:color="auto"/>
            </w:tcBorders>
            <w:vAlign w:val="bottom"/>
            <w:hideMark/>
          </w:tcPr>
          <w:p w:rsidR="00862F96" w:rsidRPr="00C67BA1" w:rsidRDefault="00862F96" w:rsidP="00CE77C5">
            <w:pPr>
              <w:jc w:val="center"/>
              <w:rPr>
                <w:rFonts w:ascii="Arial" w:hAnsi="Arial" w:cs="Arial"/>
                <w:b/>
                <w:sz w:val="18"/>
                <w:szCs w:val="18"/>
              </w:rPr>
            </w:pPr>
            <w:r w:rsidRPr="00C67BA1">
              <w:rPr>
                <w:rFonts w:ascii="Arial" w:hAnsi="Arial" w:cs="Arial"/>
                <w:b/>
                <w:sz w:val="18"/>
                <w:szCs w:val="18"/>
              </w:rPr>
              <w:t>Motivo di dismissione</w:t>
            </w:r>
          </w:p>
        </w:tc>
        <w:tc>
          <w:tcPr>
            <w:tcW w:w="834" w:type="pct"/>
            <w:tcBorders>
              <w:top w:val="single" w:sz="4" w:space="0" w:color="auto"/>
              <w:left w:val="single" w:sz="4" w:space="0" w:color="auto"/>
              <w:bottom w:val="single" w:sz="4" w:space="0" w:color="auto"/>
              <w:right w:val="single" w:sz="4" w:space="0" w:color="auto"/>
            </w:tcBorders>
            <w:vAlign w:val="bottom"/>
            <w:hideMark/>
          </w:tcPr>
          <w:p w:rsidR="00862F96" w:rsidRPr="00C67BA1" w:rsidRDefault="00862F96" w:rsidP="00CE77C5">
            <w:pPr>
              <w:jc w:val="center"/>
              <w:rPr>
                <w:rFonts w:ascii="Arial" w:hAnsi="Arial" w:cs="Arial"/>
                <w:b/>
                <w:sz w:val="18"/>
                <w:szCs w:val="18"/>
              </w:rPr>
            </w:pPr>
            <w:r w:rsidRPr="00C67BA1">
              <w:rPr>
                <w:rFonts w:ascii="Arial" w:hAnsi="Arial" w:cs="Arial"/>
                <w:b/>
                <w:sz w:val="18"/>
                <w:szCs w:val="18"/>
              </w:rPr>
              <w:t>Modalità di dismissione</w:t>
            </w:r>
          </w:p>
        </w:tc>
        <w:tc>
          <w:tcPr>
            <w:tcW w:w="833" w:type="pct"/>
            <w:tcBorders>
              <w:top w:val="single" w:sz="4" w:space="0" w:color="auto"/>
              <w:left w:val="single" w:sz="4" w:space="0" w:color="auto"/>
              <w:bottom w:val="single" w:sz="4" w:space="0" w:color="auto"/>
              <w:right w:val="single" w:sz="4" w:space="0" w:color="auto"/>
            </w:tcBorders>
            <w:vAlign w:val="bottom"/>
            <w:hideMark/>
          </w:tcPr>
          <w:p w:rsidR="00862F96" w:rsidRPr="00C67BA1" w:rsidRDefault="00862F96" w:rsidP="00CE77C5">
            <w:pPr>
              <w:jc w:val="center"/>
              <w:rPr>
                <w:rFonts w:ascii="Arial" w:hAnsi="Arial" w:cs="Arial"/>
                <w:b/>
                <w:sz w:val="18"/>
                <w:szCs w:val="18"/>
              </w:rPr>
            </w:pPr>
            <w:r w:rsidRPr="00C67BA1">
              <w:rPr>
                <w:rFonts w:ascii="Arial" w:hAnsi="Arial" w:cs="Arial"/>
                <w:b/>
                <w:sz w:val="18"/>
                <w:szCs w:val="18"/>
              </w:rPr>
              <w:t>Data di dismissione</w:t>
            </w:r>
          </w:p>
        </w:tc>
        <w:tc>
          <w:tcPr>
            <w:tcW w:w="833" w:type="pct"/>
            <w:tcBorders>
              <w:top w:val="single" w:sz="4" w:space="0" w:color="auto"/>
              <w:left w:val="single" w:sz="4" w:space="0" w:color="auto"/>
              <w:bottom w:val="single" w:sz="4" w:space="0" w:color="auto"/>
              <w:right w:val="single" w:sz="4" w:space="0" w:color="auto"/>
            </w:tcBorders>
            <w:hideMark/>
          </w:tcPr>
          <w:p w:rsidR="00862F96" w:rsidRPr="00C67BA1" w:rsidRDefault="00862F96" w:rsidP="00CE77C5">
            <w:pPr>
              <w:jc w:val="center"/>
              <w:rPr>
                <w:rFonts w:ascii="Arial" w:hAnsi="Arial" w:cs="Arial"/>
                <w:b/>
                <w:sz w:val="18"/>
                <w:szCs w:val="18"/>
              </w:rPr>
            </w:pPr>
            <w:r w:rsidRPr="00C67BA1">
              <w:rPr>
                <w:rFonts w:ascii="Arial" w:hAnsi="Arial" w:cs="Arial"/>
                <w:b/>
                <w:sz w:val="18"/>
                <w:szCs w:val="18"/>
              </w:rPr>
              <w:t xml:space="preserve">Modalità ricollocamento personale </w:t>
            </w:r>
          </w:p>
        </w:tc>
      </w:tr>
      <w:tr w:rsidR="00862F96" w:rsidTr="00557A9B">
        <w:trPr>
          <w:trHeight w:val="567"/>
          <w:jc w:val="center"/>
        </w:trPr>
        <w:tc>
          <w:tcPr>
            <w:tcW w:w="834" w:type="pct"/>
            <w:tcBorders>
              <w:top w:val="single" w:sz="4" w:space="0" w:color="auto"/>
              <w:left w:val="single" w:sz="4" w:space="0" w:color="auto"/>
              <w:bottom w:val="single" w:sz="4" w:space="0" w:color="auto"/>
              <w:right w:val="single" w:sz="4" w:space="0" w:color="auto"/>
            </w:tcBorders>
          </w:tcPr>
          <w:p w:rsidR="00862F96" w:rsidRDefault="00862F96" w:rsidP="00CE77C5"/>
        </w:tc>
        <w:tc>
          <w:tcPr>
            <w:tcW w:w="834" w:type="pct"/>
            <w:tcBorders>
              <w:top w:val="single" w:sz="4" w:space="0" w:color="auto"/>
              <w:left w:val="single" w:sz="4" w:space="0" w:color="auto"/>
              <w:bottom w:val="single" w:sz="4" w:space="0" w:color="auto"/>
              <w:right w:val="single" w:sz="4" w:space="0" w:color="auto"/>
            </w:tcBorders>
          </w:tcPr>
          <w:p w:rsidR="00862F96" w:rsidRDefault="00862F96" w:rsidP="00CE77C5"/>
        </w:tc>
        <w:tc>
          <w:tcPr>
            <w:tcW w:w="834" w:type="pct"/>
            <w:tcBorders>
              <w:top w:val="single" w:sz="4" w:space="0" w:color="auto"/>
              <w:left w:val="single" w:sz="4" w:space="0" w:color="auto"/>
              <w:bottom w:val="single" w:sz="4" w:space="0" w:color="auto"/>
              <w:right w:val="single" w:sz="4" w:space="0" w:color="auto"/>
            </w:tcBorders>
          </w:tcPr>
          <w:p w:rsidR="00862F96" w:rsidRDefault="00862F96" w:rsidP="00CE77C5"/>
        </w:tc>
        <w:tc>
          <w:tcPr>
            <w:tcW w:w="834" w:type="pct"/>
            <w:tcBorders>
              <w:top w:val="single" w:sz="4" w:space="0" w:color="auto"/>
              <w:left w:val="single" w:sz="4" w:space="0" w:color="auto"/>
              <w:bottom w:val="single" w:sz="4" w:space="0" w:color="auto"/>
              <w:right w:val="single" w:sz="4" w:space="0" w:color="auto"/>
            </w:tcBorders>
          </w:tcPr>
          <w:p w:rsidR="00862F96" w:rsidRDefault="00862F96" w:rsidP="00CE77C5"/>
        </w:tc>
        <w:tc>
          <w:tcPr>
            <w:tcW w:w="833" w:type="pct"/>
            <w:tcBorders>
              <w:top w:val="single" w:sz="4" w:space="0" w:color="auto"/>
              <w:left w:val="single" w:sz="4" w:space="0" w:color="auto"/>
              <w:bottom w:val="single" w:sz="4" w:space="0" w:color="auto"/>
              <w:right w:val="single" w:sz="4" w:space="0" w:color="auto"/>
            </w:tcBorders>
          </w:tcPr>
          <w:p w:rsidR="00862F96" w:rsidRDefault="00862F96" w:rsidP="00CE77C5"/>
        </w:tc>
        <w:tc>
          <w:tcPr>
            <w:tcW w:w="833" w:type="pct"/>
            <w:tcBorders>
              <w:top w:val="single" w:sz="4" w:space="0" w:color="auto"/>
              <w:left w:val="single" w:sz="4" w:space="0" w:color="auto"/>
              <w:bottom w:val="single" w:sz="4" w:space="0" w:color="auto"/>
              <w:right w:val="single" w:sz="4" w:space="0" w:color="auto"/>
            </w:tcBorders>
          </w:tcPr>
          <w:p w:rsidR="00862F96" w:rsidRDefault="00862F96" w:rsidP="00CE77C5"/>
        </w:tc>
      </w:tr>
      <w:tr w:rsidR="00862F96" w:rsidTr="00557A9B">
        <w:trPr>
          <w:trHeight w:val="567"/>
          <w:jc w:val="center"/>
        </w:trPr>
        <w:tc>
          <w:tcPr>
            <w:tcW w:w="834" w:type="pct"/>
            <w:tcBorders>
              <w:top w:val="single" w:sz="4" w:space="0" w:color="auto"/>
              <w:left w:val="single" w:sz="4" w:space="0" w:color="auto"/>
              <w:bottom w:val="single" w:sz="4" w:space="0" w:color="auto"/>
              <w:right w:val="single" w:sz="4" w:space="0" w:color="auto"/>
            </w:tcBorders>
          </w:tcPr>
          <w:p w:rsidR="00862F96" w:rsidRDefault="00862F96" w:rsidP="00CE77C5"/>
        </w:tc>
        <w:tc>
          <w:tcPr>
            <w:tcW w:w="834" w:type="pct"/>
            <w:tcBorders>
              <w:top w:val="single" w:sz="4" w:space="0" w:color="auto"/>
              <w:left w:val="single" w:sz="4" w:space="0" w:color="auto"/>
              <w:bottom w:val="single" w:sz="4" w:space="0" w:color="auto"/>
              <w:right w:val="single" w:sz="4" w:space="0" w:color="auto"/>
            </w:tcBorders>
          </w:tcPr>
          <w:p w:rsidR="00862F96" w:rsidRDefault="00862F96" w:rsidP="00CE77C5"/>
        </w:tc>
        <w:tc>
          <w:tcPr>
            <w:tcW w:w="834" w:type="pct"/>
            <w:tcBorders>
              <w:top w:val="single" w:sz="4" w:space="0" w:color="auto"/>
              <w:left w:val="single" w:sz="4" w:space="0" w:color="auto"/>
              <w:bottom w:val="single" w:sz="4" w:space="0" w:color="auto"/>
              <w:right w:val="single" w:sz="4" w:space="0" w:color="auto"/>
            </w:tcBorders>
          </w:tcPr>
          <w:p w:rsidR="00862F96" w:rsidRDefault="00862F96" w:rsidP="00CE77C5"/>
        </w:tc>
        <w:tc>
          <w:tcPr>
            <w:tcW w:w="834" w:type="pct"/>
            <w:tcBorders>
              <w:top w:val="single" w:sz="4" w:space="0" w:color="auto"/>
              <w:left w:val="single" w:sz="4" w:space="0" w:color="auto"/>
              <w:bottom w:val="single" w:sz="4" w:space="0" w:color="auto"/>
              <w:right w:val="single" w:sz="4" w:space="0" w:color="auto"/>
            </w:tcBorders>
          </w:tcPr>
          <w:p w:rsidR="00862F96" w:rsidRDefault="00862F96" w:rsidP="00CE77C5"/>
        </w:tc>
        <w:tc>
          <w:tcPr>
            <w:tcW w:w="833" w:type="pct"/>
            <w:tcBorders>
              <w:top w:val="single" w:sz="4" w:space="0" w:color="auto"/>
              <w:left w:val="single" w:sz="4" w:space="0" w:color="auto"/>
              <w:bottom w:val="single" w:sz="4" w:space="0" w:color="auto"/>
              <w:right w:val="single" w:sz="4" w:space="0" w:color="auto"/>
            </w:tcBorders>
          </w:tcPr>
          <w:p w:rsidR="00862F96" w:rsidRDefault="00862F96" w:rsidP="00CE77C5"/>
        </w:tc>
        <w:tc>
          <w:tcPr>
            <w:tcW w:w="833" w:type="pct"/>
            <w:tcBorders>
              <w:top w:val="single" w:sz="4" w:space="0" w:color="auto"/>
              <w:left w:val="single" w:sz="4" w:space="0" w:color="auto"/>
              <w:bottom w:val="single" w:sz="4" w:space="0" w:color="auto"/>
              <w:right w:val="single" w:sz="4" w:space="0" w:color="auto"/>
            </w:tcBorders>
          </w:tcPr>
          <w:p w:rsidR="00862F96" w:rsidRDefault="00862F96" w:rsidP="00CE77C5"/>
        </w:tc>
      </w:tr>
    </w:tbl>
    <w:p w:rsidR="001811EC" w:rsidRDefault="001811EC">
      <w:pPr>
        <w:jc w:val="both"/>
        <w:rPr>
          <w:rFonts w:ascii="Arial" w:hAnsi="Arial" w:cs="Arial"/>
          <w:sz w:val="22"/>
          <w:szCs w:val="22"/>
        </w:rPr>
      </w:pPr>
    </w:p>
    <w:p w:rsidR="001811EC" w:rsidRDefault="002121F5">
      <w:pPr>
        <w:jc w:val="both"/>
        <w:rPr>
          <w:rFonts w:ascii="Arial" w:hAnsi="Arial" w:cs="Arial"/>
          <w:sz w:val="22"/>
          <w:szCs w:val="22"/>
        </w:rPr>
      </w:pPr>
      <w:r>
        <w:rPr>
          <w:rFonts w:ascii="Arial" w:hAnsi="Arial" w:cs="Arial"/>
          <w:sz w:val="22"/>
          <w:szCs w:val="22"/>
        </w:rPr>
        <w:t>In relazione ai risparmi previsti</w:t>
      </w:r>
      <w:r w:rsidR="00862F96">
        <w:rPr>
          <w:rFonts w:ascii="Arial" w:hAnsi="Arial" w:cs="Arial"/>
          <w:sz w:val="22"/>
          <w:szCs w:val="22"/>
        </w:rPr>
        <w:t xml:space="preserve"> in seguito all’adozione del suddetto provvedimento/all’aggiornamento del</w:t>
      </w:r>
      <w:r>
        <w:rPr>
          <w:rFonts w:ascii="Arial" w:hAnsi="Arial" w:cs="Arial"/>
          <w:sz w:val="22"/>
          <w:szCs w:val="22"/>
        </w:rPr>
        <w:t xml:space="preserve"> piano si osserva quanto </w:t>
      </w:r>
      <w:proofErr w:type="spellStart"/>
      <w:r>
        <w:rPr>
          <w:rFonts w:ascii="Arial" w:hAnsi="Arial" w:cs="Arial"/>
          <w:sz w:val="22"/>
          <w:szCs w:val="22"/>
        </w:rPr>
        <w:t>segue……………………………</w:t>
      </w:r>
      <w:proofErr w:type="spellEnd"/>
      <w:r>
        <w:rPr>
          <w:rFonts w:ascii="Arial" w:hAnsi="Arial" w:cs="Arial"/>
          <w:sz w:val="22"/>
          <w:szCs w:val="22"/>
        </w:rPr>
        <w:t>.</w:t>
      </w:r>
    </w:p>
    <w:p w:rsidR="001811EC" w:rsidRPr="009A62AA" w:rsidRDefault="001811EC">
      <w:pPr>
        <w:jc w:val="both"/>
        <w:rPr>
          <w:rFonts w:ascii="Arial" w:hAnsi="Arial" w:cs="Arial"/>
          <w:b/>
          <w:sz w:val="20"/>
          <w:szCs w:val="20"/>
        </w:rPr>
      </w:pPr>
    </w:p>
    <w:p w:rsidR="00E46292" w:rsidRPr="009A62AA" w:rsidRDefault="009A62AA" w:rsidP="00E46292">
      <w:pPr>
        <w:rPr>
          <w:rStyle w:val="provvrubrica"/>
          <w:rFonts w:ascii="Arial" w:hAnsi="Arial" w:cs="Arial"/>
          <w:b/>
          <w:i/>
          <w:iCs/>
          <w:color w:val="000000"/>
          <w:sz w:val="22"/>
          <w:szCs w:val="22"/>
        </w:rPr>
      </w:pPr>
      <w:r w:rsidRPr="009A62AA">
        <w:rPr>
          <w:rStyle w:val="provvrubrica"/>
          <w:rFonts w:ascii="Arial" w:hAnsi="Arial" w:cs="Arial"/>
          <w:b/>
          <w:i/>
          <w:iCs/>
          <w:color w:val="000000"/>
          <w:sz w:val="22"/>
          <w:szCs w:val="22"/>
        </w:rPr>
        <w:t>Garanzie rilasciate</w:t>
      </w:r>
    </w:p>
    <w:p w:rsidR="00E46292" w:rsidRPr="009A62AA" w:rsidRDefault="00E46292" w:rsidP="00E46292">
      <w:pPr>
        <w:rPr>
          <w:rStyle w:val="provvrubrica"/>
          <w:rFonts w:ascii="Arial" w:hAnsi="Arial" w:cs="Arial"/>
          <w:i/>
          <w:iCs/>
          <w:color w:val="000000"/>
          <w:sz w:val="22"/>
          <w:szCs w:val="22"/>
        </w:rPr>
      </w:pPr>
    </w:p>
    <w:p w:rsidR="00E46292" w:rsidRPr="006C010B" w:rsidRDefault="00E46292" w:rsidP="00E46292">
      <w:pPr>
        <w:rPr>
          <w:rFonts w:ascii="Arial" w:hAnsi="Arial" w:cs="Arial"/>
          <w:sz w:val="20"/>
        </w:rPr>
      </w:pPr>
      <w:r w:rsidRPr="006C010B">
        <w:rPr>
          <w:rFonts w:ascii="Arial" w:hAnsi="Arial" w:cs="Arial"/>
          <w:sz w:val="22"/>
        </w:rPr>
        <w:t>Le garanzie rilasciate a favore degli organismi partecipati dall’Ente sono così dettagliate:</w:t>
      </w:r>
    </w:p>
    <w:p w:rsidR="00E46292" w:rsidRPr="006C010B" w:rsidRDefault="00E46292" w:rsidP="00E46292">
      <w:pPr>
        <w:rPr>
          <w:sz w:val="20"/>
        </w:rPr>
      </w:pPr>
    </w:p>
    <w:tbl>
      <w:tblPr>
        <w:tblStyle w:val="Grigliatabella"/>
        <w:tblW w:w="6612" w:type="dxa"/>
        <w:jc w:val="center"/>
        <w:tblLayout w:type="fixed"/>
        <w:tblLook w:val="04A0"/>
      </w:tblPr>
      <w:tblGrid>
        <w:gridCol w:w="1653"/>
        <w:gridCol w:w="1653"/>
        <w:gridCol w:w="1653"/>
        <w:gridCol w:w="1653"/>
      </w:tblGrid>
      <w:tr w:rsidR="00E46292" w:rsidRPr="005D7570" w:rsidTr="00557A9B">
        <w:trPr>
          <w:jc w:val="center"/>
        </w:trPr>
        <w:tc>
          <w:tcPr>
            <w:tcW w:w="1653" w:type="dxa"/>
            <w:vAlign w:val="bottom"/>
          </w:tcPr>
          <w:p w:rsidR="00E46292" w:rsidRPr="00C67BA1" w:rsidRDefault="00E46292" w:rsidP="00CE77C5">
            <w:pPr>
              <w:jc w:val="center"/>
              <w:rPr>
                <w:rFonts w:ascii="Arial" w:hAnsi="Arial" w:cs="Arial"/>
                <w:b/>
                <w:sz w:val="18"/>
                <w:szCs w:val="18"/>
              </w:rPr>
            </w:pPr>
            <w:r w:rsidRPr="00C67BA1">
              <w:rPr>
                <w:rFonts w:ascii="Arial" w:hAnsi="Arial" w:cs="Arial"/>
                <w:b/>
                <w:sz w:val="18"/>
                <w:szCs w:val="18"/>
              </w:rPr>
              <w:t>Denominazione sociale</w:t>
            </w:r>
          </w:p>
        </w:tc>
        <w:tc>
          <w:tcPr>
            <w:tcW w:w="1653" w:type="dxa"/>
            <w:vAlign w:val="bottom"/>
          </w:tcPr>
          <w:p w:rsidR="00E46292" w:rsidRPr="00C67BA1" w:rsidRDefault="00E46292" w:rsidP="00CE77C5">
            <w:pPr>
              <w:jc w:val="center"/>
              <w:rPr>
                <w:rFonts w:ascii="Arial" w:hAnsi="Arial" w:cs="Arial"/>
                <w:b/>
                <w:sz w:val="18"/>
                <w:szCs w:val="18"/>
              </w:rPr>
            </w:pPr>
            <w:r w:rsidRPr="00C67BA1">
              <w:rPr>
                <w:rFonts w:ascii="Arial" w:hAnsi="Arial" w:cs="Arial"/>
                <w:b/>
                <w:sz w:val="18"/>
                <w:szCs w:val="18"/>
              </w:rPr>
              <w:t xml:space="preserve">Motivo del rilascio della garanzia </w:t>
            </w:r>
          </w:p>
        </w:tc>
        <w:tc>
          <w:tcPr>
            <w:tcW w:w="1653" w:type="dxa"/>
            <w:vAlign w:val="bottom"/>
          </w:tcPr>
          <w:p w:rsidR="00E46292" w:rsidRPr="00C67BA1" w:rsidRDefault="00E46292" w:rsidP="00CE77C5">
            <w:pPr>
              <w:jc w:val="center"/>
              <w:rPr>
                <w:rFonts w:ascii="Arial" w:hAnsi="Arial" w:cs="Arial"/>
                <w:b/>
                <w:sz w:val="18"/>
                <w:szCs w:val="18"/>
              </w:rPr>
            </w:pPr>
            <w:r w:rsidRPr="00C67BA1">
              <w:rPr>
                <w:rFonts w:ascii="Arial" w:hAnsi="Arial" w:cs="Arial"/>
                <w:b/>
                <w:sz w:val="18"/>
                <w:szCs w:val="18"/>
              </w:rPr>
              <w:t>Tipologia di garanzia</w:t>
            </w:r>
          </w:p>
        </w:tc>
        <w:tc>
          <w:tcPr>
            <w:tcW w:w="1653" w:type="dxa"/>
            <w:vAlign w:val="bottom"/>
          </w:tcPr>
          <w:p w:rsidR="00E46292" w:rsidRPr="00C67BA1" w:rsidRDefault="00E46292" w:rsidP="00CE77C5">
            <w:pPr>
              <w:jc w:val="center"/>
              <w:rPr>
                <w:rFonts w:ascii="Arial" w:hAnsi="Arial" w:cs="Arial"/>
                <w:b/>
                <w:sz w:val="18"/>
                <w:szCs w:val="18"/>
              </w:rPr>
            </w:pPr>
            <w:r w:rsidRPr="00C67BA1">
              <w:rPr>
                <w:rFonts w:ascii="Arial" w:hAnsi="Arial" w:cs="Arial"/>
                <w:b/>
                <w:sz w:val="18"/>
                <w:szCs w:val="18"/>
              </w:rPr>
              <w:t>Importo della garanzia</w:t>
            </w:r>
          </w:p>
        </w:tc>
      </w:tr>
      <w:tr w:rsidR="00E46292" w:rsidTr="00557A9B">
        <w:trPr>
          <w:trHeight w:val="567"/>
          <w:jc w:val="center"/>
        </w:trPr>
        <w:tc>
          <w:tcPr>
            <w:tcW w:w="1653" w:type="dxa"/>
          </w:tcPr>
          <w:p w:rsidR="00E46292" w:rsidRPr="00C67BA1" w:rsidRDefault="00E46292" w:rsidP="00CE77C5">
            <w:pPr>
              <w:rPr>
                <w:rFonts w:ascii="Arial" w:hAnsi="Arial" w:cs="Arial"/>
              </w:rPr>
            </w:pPr>
          </w:p>
        </w:tc>
        <w:tc>
          <w:tcPr>
            <w:tcW w:w="1653" w:type="dxa"/>
          </w:tcPr>
          <w:p w:rsidR="00E46292" w:rsidRPr="00C67BA1" w:rsidRDefault="00E46292" w:rsidP="00CE77C5">
            <w:pPr>
              <w:rPr>
                <w:rFonts w:ascii="Arial" w:hAnsi="Arial" w:cs="Arial"/>
              </w:rPr>
            </w:pPr>
          </w:p>
        </w:tc>
        <w:tc>
          <w:tcPr>
            <w:tcW w:w="1653" w:type="dxa"/>
          </w:tcPr>
          <w:p w:rsidR="00E46292" w:rsidRPr="00C67BA1" w:rsidRDefault="00E46292" w:rsidP="00CE77C5">
            <w:pPr>
              <w:rPr>
                <w:rFonts w:ascii="Arial" w:hAnsi="Arial" w:cs="Arial"/>
              </w:rPr>
            </w:pPr>
          </w:p>
        </w:tc>
        <w:tc>
          <w:tcPr>
            <w:tcW w:w="1653" w:type="dxa"/>
          </w:tcPr>
          <w:p w:rsidR="00E46292" w:rsidRPr="00C67BA1" w:rsidRDefault="00E46292" w:rsidP="00CE77C5">
            <w:pPr>
              <w:rPr>
                <w:rFonts w:ascii="Arial" w:hAnsi="Arial" w:cs="Arial"/>
              </w:rPr>
            </w:pPr>
          </w:p>
        </w:tc>
      </w:tr>
      <w:tr w:rsidR="00E46292" w:rsidTr="00557A9B">
        <w:trPr>
          <w:trHeight w:val="567"/>
          <w:jc w:val="center"/>
        </w:trPr>
        <w:tc>
          <w:tcPr>
            <w:tcW w:w="1653" w:type="dxa"/>
          </w:tcPr>
          <w:p w:rsidR="00E46292" w:rsidRDefault="00E46292" w:rsidP="00CE77C5"/>
        </w:tc>
        <w:tc>
          <w:tcPr>
            <w:tcW w:w="1653" w:type="dxa"/>
          </w:tcPr>
          <w:p w:rsidR="00E46292" w:rsidRDefault="00E46292" w:rsidP="00CE77C5"/>
        </w:tc>
        <w:tc>
          <w:tcPr>
            <w:tcW w:w="1653" w:type="dxa"/>
          </w:tcPr>
          <w:p w:rsidR="00E46292" w:rsidRDefault="00E46292" w:rsidP="00CE77C5"/>
        </w:tc>
        <w:tc>
          <w:tcPr>
            <w:tcW w:w="1653" w:type="dxa"/>
          </w:tcPr>
          <w:p w:rsidR="00E46292" w:rsidRDefault="00E46292" w:rsidP="00CE77C5"/>
        </w:tc>
      </w:tr>
    </w:tbl>
    <w:p w:rsidR="00E46292" w:rsidRDefault="00E46292" w:rsidP="00E46292"/>
    <w:p w:rsidR="00557A9B" w:rsidRDefault="00557A9B" w:rsidP="00E46292"/>
    <w:p w:rsidR="001811EC" w:rsidRDefault="002121F5">
      <w:pPr>
        <w:pStyle w:val="Titolo1"/>
        <w:shd w:val="clear" w:color="auto" w:fill="B6DDE8" w:themeFill="accent5" w:themeFillTint="66"/>
      </w:pPr>
      <w:bookmarkStart w:id="89" w:name="_SPESE_IN_CONTO"/>
      <w:bookmarkStart w:id="90" w:name="_Toc346838834"/>
      <w:bookmarkStart w:id="91" w:name="_Toc499722275"/>
      <w:bookmarkEnd w:id="85"/>
      <w:bookmarkEnd w:id="89"/>
      <w:r>
        <w:t>SPESE IN CONTO CAPITALE</w:t>
      </w:r>
      <w:bookmarkEnd w:id="90"/>
      <w:bookmarkEnd w:id="91"/>
    </w:p>
    <w:p w:rsidR="001811EC" w:rsidRDefault="002121F5">
      <w:pPr>
        <w:rPr>
          <w:rFonts w:ascii="Arial" w:hAnsi="Arial" w:cs="Arial"/>
          <w:b/>
          <w:sz w:val="22"/>
          <w:szCs w:val="22"/>
          <w:u w:val="single"/>
        </w:rPr>
      </w:pPr>
      <w:r>
        <w:rPr>
          <w:rFonts w:ascii="Arial" w:hAnsi="Arial" w:cs="Arial"/>
          <w:b/>
          <w:sz w:val="22"/>
          <w:szCs w:val="22"/>
          <w:u w:val="single"/>
        </w:rPr>
        <w:t>Finanziamento spese in conto capitale</w:t>
      </w:r>
    </w:p>
    <w:p w:rsidR="001A7554" w:rsidRDefault="002121F5">
      <w:pPr>
        <w:jc w:val="both"/>
        <w:rPr>
          <w:rFonts w:ascii="Arial" w:hAnsi="Arial" w:cs="Arial"/>
          <w:sz w:val="22"/>
          <w:szCs w:val="22"/>
        </w:rPr>
      </w:pPr>
      <w:r>
        <w:rPr>
          <w:rFonts w:ascii="Arial" w:hAnsi="Arial" w:cs="Arial"/>
          <w:sz w:val="22"/>
          <w:szCs w:val="22"/>
        </w:rPr>
        <w:t>Le spese in conto capitale previste negli anni 201</w:t>
      </w:r>
      <w:r w:rsidR="00CE77C5">
        <w:rPr>
          <w:rFonts w:ascii="Arial" w:hAnsi="Arial" w:cs="Arial"/>
          <w:sz w:val="22"/>
          <w:szCs w:val="22"/>
        </w:rPr>
        <w:t>8</w:t>
      </w:r>
      <w:r>
        <w:rPr>
          <w:rFonts w:ascii="Arial" w:hAnsi="Arial" w:cs="Arial"/>
          <w:sz w:val="22"/>
          <w:szCs w:val="22"/>
        </w:rPr>
        <w:t>, 201</w:t>
      </w:r>
      <w:r w:rsidR="00CE77C5">
        <w:rPr>
          <w:rFonts w:ascii="Arial" w:hAnsi="Arial" w:cs="Arial"/>
          <w:sz w:val="22"/>
          <w:szCs w:val="22"/>
        </w:rPr>
        <w:t>9</w:t>
      </w:r>
      <w:r>
        <w:rPr>
          <w:rFonts w:ascii="Arial" w:hAnsi="Arial" w:cs="Arial"/>
          <w:sz w:val="22"/>
          <w:szCs w:val="22"/>
        </w:rPr>
        <w:t xml:space="preserve"> e 20</w:t>
      </w:r>
      <w:r w:rsidR="00CE77C5">
        <w:rPr>
          <w:rFonts w:ascii="Arial" w:hAnsi="Arial" w:cs="Arial"/>
          <w:sz w:val="22"/>
          <w:szCs w:val="22"/>
        </w:rPr>
        <w:t>20</w:t>
      </w:r>
      <w:r w:rsidR="00673190">
        <w:rPr>
          <w:rFonts w:ascii="Arial" w:hAnsi="Arial" w:cs="Arial"/>
          <w:sz w:val="22"/>
          <w:szCs w:val="22"/>
        </w:rPr>
        <w:t xml:space="preserve"> </w:t>
      </w:r>
      <w:r>
        <w:rPr>
          <w:rFonts w:ascii="Arial" w:hAnsi="Arial" w:cs="Arial"/>
          <w:sz w:val="22"/>
          <w:szCs w:val="22"/>
        </w:rPr>
        <w:t>sono finanziate come segue:</w:t>
      </w:r>
    </w:p>
    <w:bookmarkStart w:id="92" w:name="_MON_1572961386"/>
    <w:bookmarkEnd w:id="92"/>
    <w:p w:rsidR="00751DBF" w:rsidRDefault="003F1D0E">
      <w:pPr>
        <w:rPr>
          <w:rFonts w:ascii="Arial" w:hAnsi="Arial" w:cs="Arial"/>
          <w:b/>
          <w:sz w:val="22"/>
          <w:szCs w:val="22"/>
          <w:u w:val="single"/>
        </w:rPr>
      </w:pPr>
      <w:r w:rsidRPr="00557A9B">
        <w:rPr>
          <w:rFonts w:ascii="Arial" w:hAnsi="Arial" w:cs="Arial"/>
          <w:b/>
          <w:sz w:val="16"/>
          <w:szCs w:val="16"/>
          <w:u w:val="single"/>
        </w:rPr>
        <w:object w:dxaOrig="11051" w:dyaOrig="11694">
          <v:shape id="_x0000_i1047" type="#_x0000_t75" style="width:471.75pt;height:639pt" o:ole="">
            <v:imagedata r:id="rId69" o:title=""/>
          </v:shape>
          <o:OLEObject Type="Embed" ProgID="Excel.Sheet.12" ShapeID="_x0000_i1047" DrawAspect="Content" ObjectID="_1573561291" r:id="rId70"/>
        </w:object>
      </w:r>
    </w:p>
    <w:p w:rsidR="00557A9B" w:rsidRDefault="00557A9B">
      <w:pPr>
        <w:rPr>
          <w:rFonts w:ascii="Arial" w:hAnsi="Arial" w:cs="Arial"/>
          <w:b/>
          <w:sz w:val="22"/>
          <w:szCs w:val="22"/>
          <w:u w:val="single"/>
        </w:rPr>
      </w:pPr>
    </w:p>
    <w:p w:rsidR="001811EC" w:rsidRDefault="002121F5">
      <w:pPr>
        <w:rPr>
          <w:rFonts w:ascii="Arial" w:hAnsi="Arial" w:cs="Arial"/>
          <w:b/>
          <w:sz w:val="22"/>
          <w:szCs w:val="22"/>
          <w:u w:val="single"/>
        </w:rPr>
      </w:pPr>
      <w:r>
        <w:rPr>
          <w:rFonts w:ascii="Arial" w:hAnsi="Arial" w:cs="Arial"/>
          <w:b/>
          <w:sz w:val="22"/>
          <w:szCs w:val="22"/>
          <w:u w:val="single"/>
        </w:rPr>
        <w:t>Investimenti senza esborsi finanziari</w:t>
      </w:r>
    </w:p>
    <w:p w:rsidR="001811EC" w:rsidRDefault="001811EC">
      <w:pPr>
        <w:rPr>
          <w:rFonts w:ascii="Arial" w:hAnsi="Arial" w:cs="Arial"/>
          <w:b/>
          <w:sz w:val="22"/>
          <w:szCs w:val="22"/>
          <w:u w:val="single"/>
        </w:rPr>
      </w:pPr>
    </w:p>
    <w:p w:rsidR="001811EC" w:rsidRDefault="002121F5">
      <w:pPr>
        <w:jc w:val="both"/>
        <w:rPr>
          <w:rFonts w:ascii="Arial" w:hAnsi="Arial" w:cs="Arial"/>
          <w:sz w:val="22"/>
          <w:szCs w:val="22"/>
        </w:rPr>
      </w:pPr>
      <w:r>
        <w:rPr>
          <w:rFonts w:ascii="Arial" w:hAnsi="Arial" w:cs="Arial"/>
          <w:sz w:val="22"/>
          <w:szCs w:val="22"/>
        </w:rPr>
        <w:t>Sono programmati per gli anni 201</w:t>
      </w:r>
      <w:r w:rsidR="00CE77C5">
        <w:rPr>
          <w:rFonts w:ascii="Arial" w:hAnsi="Arial" w:cs="Arial"/>
          <w:sz w:val="22"/>
          <w:szCs w:val="22"/>
        </w:rPr>
        <w:t>8</w:t>
      </w:r>
      <w:r>
        <w:rPr>
          <w:rFonts w:ascii="Arial" w:hAnsi="Arial" w:cs="Arial"/>
          <w:sz w:val="22"/>
          <w:szCs w:val="22"/>
        </w:rPr>
        <w:t>-20</w:t>
      </w:r>
      <w:r w:rsidR="00CE77C5">
        <w:rPr>
          <w:rFonts w:ascii="Arial" w:hAnsi="Arial" w:cs="Arial"/>
          <w:sz w:val="22"/>
          <w:szCs w:val="22"/>
        </w:rPr>
        <w:t>20</w:t>
      </w:r>
      <w:r>
        <w:rPr>
          <w:rFonts w:ascii="Arial" w:hAnsi="Arial" w:cs="Arial"/>
          <w:sz w:val="22"/>
          <w:szCs w:val="22"/>
        </w:rPr>
        <w:t xml:space="preserve"> altri investimenti senza esborso finanziario (transazioni non monetarie) rilevati </w:t>
      </w:r>
      <w:r w:rsidR="00A4308D">
        <w:rPr>
          <w:rFonts w:ascii="Arial" w:hAnsi="Arial" w:cs="Arial"/>
          <w:sz w:val="22"/>
          <w:szCs w:val="22"/>
        </w:rPr>
        <w:t>in bilancio nell’entrata e nella</w:t>
      </w:r>
      <w:r>
        <w:rPr>
          <w:rFonts w:ascii="Arial" w:hAnsi="Arial" w:cs="Arial"/>
          <w:sz w:val="22"/>
          <w:szCs w:val="22"/>
        </w:rPr>
        <w:t xml:space="preserve"> spesa come segue:</w:t>
      </w:r>
    </w:p>
    <w:p w:rsidR="001811EC" w:rsidRDefault="001811EC">
      <w:pPr>
        <w:jc w:val="both"/>
        <w:rPr>
          <w:rFonts w:ascii="Arial" w:hAnsi="Arial" w:cs="Arial"/>
          <w:sz w:val="22"/>
          <w:szCs w:val="22"/>
        </w:rPr>
      </w:pPr>
    </w:p>
    <w:p w:rsidR="001811EC" w:rsidRDefault="001811EC">
      <w:pPr>
        <w:jc w:val="both"/>
        <w:rPr>
          <w:rFonts w:ascii="Arial" w:hAnsi="Arial" w:cs="Arial"/>
          <w:sz w:val="22"/>
          <w:szCs w:val="22"/>
        </w:rPr>
      </w:pPr>
    </w:p>
    <w:bookmarkStart w:id="93" w:name="_MON_1542699020"/>
    <w:bookmarkEnd w:id="93"/>
    <w:p w:rsidR="001811EC" w:rsidRDefault="003F1D0E">
      <w:pPr>
        <w:jc w:val="center"/>
        <w:rPr>
          <w:rFonts w:ascii="Arial" w:hAnsi="Arial" w:cs="Arial"/>
          <w:sz w:val="22"/>
          <w:szCs w:val="22"/>
        </w:rPr>
      </w:pPr>
      <w:r w:rsidRPr="001331ED">
        <w:rPr>
          <w:rFonts w:ascii="Arial" w:hAnsi="Arial" w:cs="Arial"/>
          <w:sz w:val="22"/>
          <w:szCs w:val="22"/>
        </w:rPr>
        <w:object w:dxaOrig="10115" w:dyaOrig="2049">
          <v:shape id="_x0000_i1048" type="#_x0000_t75" style="width:504.75pt;height:102.75pt" o:ole="">
            <v:imagedata r:id="rId71" o:title=""/>
          </v:shape>
          <o:OLEObject Type="Embed" ProgID="Excel.Sheet.12" ShapeID="_x0000_i1048" DrawAspect="Content" ObjectID="_1573561292" r:id="rId72"/>
        </w:object>
      </w:r>
    </w:p>
    <w:p w:rsidR="001811EC" w:rsidRDefault="001811EC">
      <w:pPr>
        <w:jc w:val="both"/>
        <w:rPr>
          <w:rFonts w:ascii="Arial" w:hAnsi="Arial" w:cs="Arial"/>
          <w:sz w:val="22"/>
          <w:szCs w:val="22"/>
        </w:rPr>
      </w:pPr>
    </w:p>
    <w:p w:rsidR="001811EC" w:rsidRDefault="002121F5">
      <w:pPr>
        <w:numPr>
          <w:ilvl w:val="12"/>
          <w:numId w:val="0"/>
        </w:numPr>
        <w:rPr>
          <w:rFonts w:ascii="Arial" w:hAnsi="Arial" w:cs="Arial"/>
          <w:sz w:val="22"/>
          <w:szCs w:val="22"/>
        </w:rPr>
      </w:pPr>
      <w:r>
        <w:rPr>
          <w:rFonts w:ascii="Arial" w:hAnsi="Arial" w:cs="Arial"/>
          <w:sz w:val="22"/>
          <w:szCs w:val="22"/>
        </w:rPr>
        <w:t>L’ente intende acquisire i seguenti beni con contratto di locazione finanziaria:</w:t>
      </w:r>
    </w:p>
    <w:tbl>
      <w:tblPr>
        <w:tblW w:w="9560" w:type="dxa"/>
        <w:tblInd w:w="55" w:type="dxa"/>
        <w:tblCellMar>
          <w:left w:w="70" w:type="dxa"/>
          <w:right w:w="70" w:type="dxa"/>
        </w:tblCellMar>
        <w:tblLook w:val="00A0"/>
      </w:tblPr>
      <w:tblGrid>
        <w:gridCol w:w="3640"/>
        <w:gridCol w:w="1480"/>
        <w:gridCol w:w="1000"/>
        <w:gridCol w:w="1720"/>
        <w:gridCol w:w="1720"/>
      </w:tblGrid>
      <w:tr w:rsidR="001811EC">
        <w:trPr>
          <w:trHeight w:val="255"/>
        </w:trPr>
        <w:tc>
          <w:tcPr>
            <w:tcW w:w="3640" w:type="dxa"/>
            <w:tcBorders>
              <w:top w:val="nil"/>
              <w:left w:val="nil"/>
              <w:bottom w:val="nil"/>
              <w:right w:val="nil"/>
            </w:tcBorders>
            <w:noWrap/>
            <w:vAlign w:val="bottom"/>
          </w:tcPr>
          <w:p w:rsidR="001811EC" w:rsidRDefault="001811EC">
            <w:pPr>
              <w:rPr>
                <w:rFonts w:ascii="Arial" w:hAnsi="Arial" w:cs="Arial"/>
                <w:sz w:val="20"/>
                <w:szCs w:val="20"/>
              </w:rPr>
            </w:pPr>
          </w:p>
        </w:tc>
        <w:tc>
          <w:tcPr>
            <w:tcW w:w="1480" w:type="dxa"/>
            <w:tcBorders>
              <w:top w:val="nil"/>
              <w:left w:val="nil"/>
              <w:bottom w:val="nil"/>
              <w:right w:val="nil"/>
            </w:tcBorders>
            <w:noWrap/>
            <w:vAlign w:val="bottom"/>
          </w:tcPr>
          <w:p w:rsidR="001811EC" w:rsidRDefault="001811EC">
            <w:pPr>
              <w:rPr>
                <w:rFonts w:ascii="Arial" w:hAnsi="Arial" w:cs="Arial"/>
                <w:sz w:val="20"/>
                <w:szCs w:val="20"/>
              </w:rPr>
            </w:pPr>
          </w:p>
        </w:tc>
        <w:tc>
          <w:tcPr>
            <w:tcW w:w="1000" w:type="dxa"/>
            <w:tcBorders>
              <w:top w:val="nil"/>
              <w:left w:val="nil"/>
              <w:bottom w:val="nil"/>
              <w:right w:val="nil"/>
            </w:tcBorders>
            <w:noWrap/>
            <w:vAlign w:val="bottom"/>
          </w:tcPr>
          <w:p w:rsidR="001811EC" w:rsidRDefault="001811EC">
            <w:pPr>
              <w:rPr>
                <w:rFonts w:ascii="Arial" w:hAnsi="Arial" w:cs="Arial"/>
                <w:sz w:val="20"/>
                <w:szCs w:val="20"/>
              </w:rPr>
            </w:pPr>
          </w:p>
        </w:tc>
        <w:tc>
          <w:tcPr>
            <w:tcW w:w="1720" w:type="dxa"/>
            <w:tcBorders>
              <w:top w:val="nil"/>
              <w:left w:val="nil"/>
              <w:bottom w:val="nil"/>
              <w:right w:val="nil"/>
            </w:tcBorders>
            <w:noWrap/>
            <w:vAlign w:val="bottom"/>
          </w:tcPr>
          <w:p w:rsidR="001811EC" w:rsidRDefault="001811EC">
            <w:pPr>
              <w:rPr>
                <w:rFonts w:ascii="Arial" w:hAnsi="Arial" w:cs="Arial"/>
                <w:sz w:val="20"/>
                <w:szCs w:val="20"/>
              </w:rPr>
            </w:pPr>
          </w:p>
        </w:tc>
        <w:tc>
          <w:tcPr>
            <w:tcW w:w="1720" w:type="dxa"/>
            <w:tcBorders>
              <w:top w:val="nil"/>
              <w:left w:val="nil"/>
              <w:bottom w:val="nil"/>
              <w:right w:val="nil"/>
            </w:tcBorders>
            <w:noWrap/>
            <w:vAlign w:val="bottom"/>
          </w:tcPr>
          <w:p w:rsidR="001811EC" w:rsidRDefault="001811EC">
            <w:pPr>
              <w:jc w:val="right"/>
              <w:rPr>
                <w:rFonts w:ascii="Arial" w:hAnsi="Arial" w:cs="Arial"/>
                <w:sz w:val="16"/>
                <w:szCs w:val="16"/>
              </w:rPr>
            </w:pPr>
          </w:p>
        </w:tc>
      </w:tr>
      <w:tr w:rsidR="001811EC">
        <w:trPr>
          <w:trHeight w:val="510"/>
        </w:trPr>
        <w:tc>
          <w:tcPr>
            <w:tcW w:w="3640" w:type="dxa"/>
            <w:tcBorders>
              <w:top w:val="single" w:sz="4" w:space="0" w:color="auto"/>
              <w:left w:val="single" w:sz="4" w:space="0" w:color="auto"/>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Bene utilizzato</w:t>
            </w:r>
          </w:p>
        </w:tc>
        <w:tc>
          <w:tcPr>
            <w:tcW w:w="1480" w:type="dxa"/>
            <w:tcBorders>
              <w:top w:val="single" w:sz="4" w:space="0" w:color="auto"/>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Costo per il concedente</w:t>
            </w:r>
          </w:p>
        </w:tc>
        <w:tc>
          <w:tcPr>
            <w:tcW w:w="1000" w:type="dxa"/>
            <w:tcBorders>
              <w:top w:val="single" w:sz="4" w:space="0" w:color="auto"/>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Durata in mesi</w:t>
            </w:r>
          </w:p>
        </w:tc>
        <w:tc>
          <w:tcPr>
            <w:tcW w:w="1720" w:type="dxa"/>
            <w:tcBorders>
              <w:top w:val="single" w:sz="4" w:space="0" w:color="auto"/>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Canone annuo</w:t>
            </w:r>
          </w:p>
        </w:tc>
        <w:tc>
          <w:tcPr>
            <w:tcW w:w="1720" w:type="dxa"/>
            <w:tcBorders>
              <w:top w:val="single" w:sz="4" w:space="0" w:color="auto"/>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Costo riscatto</w:t>
            </w:r>
          </w:p>
        </w:tc>
      </w:tr>
      <w:tr w:rsidR="001811EC">
        <w:trPr>
          <w:trHeight w:val="330"/>
        </w:trPr>
        <w:tc>
          <w:tcPr>
            <w:tcW w:w="3640" w:type="dxa"/>
            <w:tcBorders>
              <w:top w:val="nil"/>
              <w:left w:val="single" w:sz="4" w:space="0" w:color="auto"/>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 </w:t>
            </w:r>
          </w:p>
        </w:tc>
        <w:tc>
          <w:tcPr>
            <w:tcW w:w="1480" w:type="dxa"/>
            <w:tcBorders>
              <w:top w:val="nil"/>
              <w:left w:val="nil"/>
              <w:bottom w:val="single" w:sz="4" w:space="0" w:color="auto"/>
              <w:right w:val="single" w:sz="4" w:space="0" w:color="auto"/>
            </w:tcBorders>
          </w:tcPr>
          <w:p w:rsidR="001811EC" w:rsidRDefault="002121F5">
            <w:pPr>
              <w:rPr>
                <w:rFonts w:ascii="Arial" w:hAnsi="Arial" w:cs="Arial"/>
                <w:b/>
                <w:bCs/>
                <w:i/>
                <w:iCs/>
              </w:rPr>
            </w:pPr>
            <w:r>
              <w:rPr>
                <w:rFonts w:ascii="Arial" w:hAnsi="Arial" w:cs="Arial"/>
                <w:b/>
                <w:bCs/>
                <w:i/>
                <w:iCs/>
              </w:rPr>
              <w:t> </w:t>
            </w:r>
          </w:p>
        </w:tc>
        <w:tc>
          <w:tcPr>
            <w:tcW w:w="1000" w:type="dxa"/>
            <w:tcBorders>
              <w:top w:val="nil"/>
              <w:left w:val="nil"/>
              <w:bottom w:val="single" w:sz="4" w:space="0" w:color="auto"/>
              <w:right w:val="single" w:sz="4" w:space="0" w:color="auto"/>
            </w:tcBorders>
          </w:tcPr>
          <w:p w:rsidR="001811EC" w:rsidRDefault="002121F5">
            <w:pPr>
              <w:rPr>
                <w:rFonts w:ascii="Arial" w:hAnsi="Arial" w:cs="Arial"/>
                <w:b/>
                <w:bCs/>
                <w:i/>
                <w:iCs/>
              </w:rPr>
            </w:pPr>
            <w:r>
              <w:rPr>
                <w:rFonts w:ascii="Arial" w:hAnsi="Arial" w:cs="Arial"/>
                <w:b/>
                <w:bCs/>
                <w:i/>
                <w:iCs/>
              </w:rPr>
              <w:t> </w:t>
            </w:r>
          </w:p>
        </w:tc>
        <w:tc>
          <w:tcPr>
            <w:tcW w:w="1720" w:type="dxa"/>
            <w:tcBorders>
              <w:top w:val="nil"/>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 </w:t>
            </w:r>
          </w:p>
        </w:tc>
        <w:tc>
          <w:tcPr>
            <w:tcW w:w="1720" w:type="dxa"/>
            <w:tcBorders>
              <w:top w:val="nil"/>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 </w:t>
            </w:r>
          </w:p>
        </w:tc>
      </w:tr>
      <w:tr w:rsidR="001811EC">
        <w:trPr>
          <w:trHeight w:val="330"/>
        </w:trPr>
        <w:tc>
          <w:tcPr>
            <w:tcW w:w="3640" w:type="dxa"/>
            <w:tcBorders>
              <w:top w:val="nil"/>
              <w:left w:val="single" w:sz="4" w:space="0" w:color="auto"/>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 </w:t>
            </w:r>
          </w:p>
        </w:tc>
        <w:tc>
          <w:tcPr>
            <w:tcW w:w="1480" w:type="dxa"/>
            <w:tcBorders>
              <w:top w:val="nil"/>
              <w:left w:val="nil"/>
              <w:bottom w:val="single" w:sz="4" w:space="0" w:color="auto"/>
              <w:right w:val="single" w:sz="4" w:space="0" w:color="auto"/>
            </w:tcBorders>
          </w:tcPr>
          <w:p w:rsidR="001811EC" w:rsidRDefault="002121F5">
            <w:pPr>
              <w:rPr>
                <w:rFonts w:ascii="Arial" w:hAnsi="Arial" w:cs="Arial"/>
                <w:b/>
                <w:bCs/>
                <w:i/>
                <w:iCs/>
              </w:rPr>
            </w:pPr>
            <w:r>
              <w:rPr>
                <w:rFonts w:ascii="Arial" w:hAnsi="Arial" w:cs="Arial"/>
                <w:b/>
                <w:bCs/>
                <w:i/>
                <w:iCs/>
              </w:rPr>
              <w:t> </w:t>
            </w:r>
          </w:p>
        </w:tc>
        <w:tc>
          <w:tcPr>
            <w:tcW w:w="1000" w:type="dxa"/>
            <w:tcBorders>
              <w:top w:val="nil"/>
              <w:left w:val="nil"/>
              <w:bottom w:val="single" w:sz="4" w:space="0" w:color="auto"/>
              <w:right w:val="single" w:sz="4" w:space="0" w:color="auto"/>
            </w:tcBorders>
          </w:tcPr>
          <w:p w:rsidR="001811EC" w:rsidRDefault="002121F5">
            <w:pPr>
              <w:rPr>
                <w:rFonts w:ascii="Arial" w:hAnsi="Arial" w:cs="Arial"/>
                <w:b/>
                <w:bCs/>
                <w:i/>
                <w:iCs/>
              </w:rPr>
            </w:pPr>
            <w:r>
              <w:rPr>
                <w:rFonts w:ascii="Arial" w:hAnsi="Arial" w:cs="Arial"/>
                <w:b/>
                <w:bCs/>
                <w:i/>
                <w:iCs/>
              </w:rPr>
              <w:t> </w:t>
            </w:r>
          </w:p>
        </w:tc>
        <w:tc>
          <w:tcPr>
            <w:tcW w:w="1720" w:type="dxa"/>
            <w:tcBorders>
              <w:top w:val="nil"/>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 </w:t>
            </w:r>
          </w:p>
        </w:tc>
        <w:tc>
          <w:tcPr>
            <w:tcW w:w="1720" w:type="dxa"/>
            <w:tcBorders>
              <w:top w:val="nil"/>
              <w:left w:val="nil"/>
              <w:bottom w:val="single" w:sz="4" w:space="0" w:color="auto"/>
              <w:right w:val="single" w:sz="4" w:space="0" w:color="auto"/>
            </w:tcBorders>
          </w:tcPr>
          <w:p w:rsidR="001811EC" w:rsidRDefault="002121F5">
            <w:pPr>
              <w:jc w:val="center"/>
              <w:rPr>
                <w:rFonts w:ascii="Arial" w:hAnsi="Arial" w:cs="Arial"/>
                <w:b/>
                <w:bCs/>
                <w:sz w:val="20"/>
                <w:szCs w:val="20"/>
              </w:rPr>
            </w:pPr>
            <w:r>
              <w:rPr>
                <w:rFonts w:ascii="Arial" w:hAnsi="Arial" w:cs="Arial"/>
                <w:b/>
                <w:bCs/>
                <w:sz w:val="20"/>
                <w:szCs w:val="20"/>
              </w:rPr>
              <w:t> </w:t>
            </w:r>
          </w:p>
        </w:tc>
      </w:tr>
    </w:tbl>
    <w:p w:rsidR="001811EC" w:rsidRDefault="001811EC">
      <w:pPr>
        <w:numPr>
          <w:ilvl w:val="12"/>
          <w:numId w:val="0"/>
        </w:numPr>
        <w:rPr>
          <w:rFonts w:ascii="Arial" w:hAnsi="Arial" w:cs="Arial"/>
          <w:sz w:val="22"/>
          <w:szCs w:val="22"/>
        </w:rPr>
      </w:pPr>
    </w:p>
    <w:p w:rsidR="001811EC" w:rsidRDefault="002121F5" w:rsidP="00A4308D">
      <w:pPr>
        <w:jc w:val="both"/>
        <w:rPr>
          <w:rFonts w:ascii="Arial" w:hAnsi="Arial" w:cs="Arial"/>
          <w:sz w:val="22"/>
          <w:szCs w:val="22"/>
        </w:rPr>
      </w:pPr>
      <w:r>
        <w:rPr>
          <w:rFonts w:ascii="Arial" w:hAnsi="Arial" w:cs="Arial"/>
          <w:sz w:val="22"/>
          <w:szCs w:val="22"/>
        </w:rPr>
        <w:t xml:space="preserve">L’organo di revisione ha rilevato che l’ente ha posto in essere dal </w:t>
      </w:r>
      <w:proofErr w:type="spellStart"/>
      <w:r w:rsidR="00A4308D">
        <w:rPr>
          <w:rFonts w:ascii="Arial" w:hAnsi="Arial" w:cs="Arial"/>
          <w:sz w:val="22"/>
          <w:szCs w:val="22"/>
        </w:rPr>
        <w:t>……………</w:t>
      </w:r>
      <w:proofErr w:type="spellEnd"/>
      <w:r>
        <w:rPr>
          <w:rFonts w:ascii="Arial" w:hAnsi="Arial" w:cs="Arial"/>
          <w:sz w:val="22"/>
          <w:szCs w:val="22"/>
        </w:rPr>
        <w:t xml:space="preserve"> contratti di leasing finanziario e/o contratti assimilati e che tali operazioni sono considerate ai fini del calcolo dell’indebitamento dell’Ente.  </w:t>
      </w:r>
    </w:p>
    <w:p w:rsidR="001811EC" w:rsidRDefault="001811EC" w:rsidP="00A4308D">
      <w:pPr>
        <w:numPr>
          <w:ilvl w:val="12"/>
          <w:numId w:val="0"/>
        </w:numPr>
        <w:jc w:val="both"/>
        <w:rPr>
          <w:rFonts w:ascii="Arial" w:hAnsi="Arial" w:cs="Arial"/>
          <w:sz w:val="22"/>
          <w:szCs w:val="22"/>
        </w:rPr>
      </w:pPr>
    </w:p>
    <w:p w:rsidR="001811EC" w:rsidRDefault="002121F5">
      <w:pPr>
        <w:rPr>
          <w:rFonts w:ascii="Arial" w:hAnsi="Arial" w:cs="Arial"/>
          <w:b/>
          <w:sz w:val="22"/>
          <w:szCs w:val="22"/>
          <w:u w:val="single"/>
        </w:rPr>
      </w:pPr>
      <w:r>
        <w:rPr>
          <w:rFonts w:ascii="Arial" w:hAnsi="Arial" w:cs="Arial"/>
          <w:b/>
          <w:sz w:val="22"/>
          <w:szCs w:val="22"/>
          <w:u w:val="single"/>
        </w:rPr>
        <w:t>Limitazione acquisto immobili</w:t>
      </w:r>
    </w:p>
    <w:p w:rsidR="001811EC" w:rsidRDefault="001811EC">
      <w:pPr>
        <w:jc w:val="both"/>
        <w:rPr>
          <w:rStyle w:val="Enfasigrassetto"/>
          <w:rFonts w:ascii="Arial" w:hAnsi="Arial" w:cs="Arial"/>
          <w:bCs/>
          <w:sz w:val="22"/>
          <w:szCs w:val="22"/>
        </w:rPr>
      </w:pPr>
    </w:p>
    <w:p w:rsidR="001811EC" w:rsidRPr="001A7554" w:rsidRDefault="002121F5">
      <w:pPr>
        <w:jc w:val="both"/>
        <w:rPr>
          <w:rFonts w:ascii="Arial" w:hAnsi="Arial" w:cs="Arial"/>
          <w:sz w:val="22"/>
          <w:szCs w:val="22"/>
        </w:rPr>
      </w:pPr>
      <w:r>
        <w:rPr>
          <w:rFonts w:ascii="Arial" w:hAnsi="Arial" w:cs="Arial"/>
          <w:sz w:val="22"/>
          <w:szCs w:val="22"/>
        </w:rPr>
        <w:t xml:space="preserve">La spesa prevista per acquisto immobili </w:t>
      </w:r>
      <w:r w:rsidR="001A7554">
        <w:rPr>
          <w:rFonts w:ascii="Arial" w:hAnsi="Arial" w:cs="Arial"/>
          <w:sz w:val="22"/>
          <w:szCs w:val="22"/>
        </w:rPr>
        <w:t xml:space="preserve">rispetto i vincoli di </w:t>
      </w:r>
      <w:r w:rsidR="00BB63AE">
        <w:rPr>
          <w:rFonts w:ascii="Arial" w:hAnsi="Arial" w:cs="Arial"/>
          <w:sz w:val="22"/>
          <w:szCs w:val="22"/>
        </w:rPr>
        <w:t>cui all</w:t>
      </w:r>
      <w:r>
        <w:rPr>
          <w:rFonts w:ascii="Arial" w:hAnsi="Arial" w:cs="Arial"/>
          <w:sz w:val="22"/>
          <w:szCs w:val="22"/>
        </w:rPr>
        <w:t>’</w:t>
      </w:r>
      <w:r w:rsidRPr="001A7554">
        <w:rPr>
          <w:rFonts w:ascii="Arial" w:hAnsi="Arial" w:cs="Arial"/>
          <w:sz w:val="22"/>
          <w:szCs w:val="22"/>
        </w:rPr>
        <w:t>art.1, comma 138 L</w:t>
      </w:r>
      <w:r w:rsidR="001A7554">
        <w:rPr>
          <w:rFonts w:ascii="Arial" w:hAnsi="Arial" w:cs="Arial"/>
          <w:sz w:val="22"/>
          <w:szCs w:val="22"/>
        </w:rPr>
        <w:t>.</w:t>
      </w:r>
      <w:r w:rsidRPr="001A7554">
        <w:rPr>
          <w:rFonts w:ascii="Arial" w:hAnsi="Arial" w:cs="Arial"/>
          <w:sz w:val="22"/>
          <w:szCs w:val="22"/>
        </w:rPr>
        <w:t xml:space="preserve"> n.228</w:t>
      </w:r>
      <w:r w:rsidR="001A7554">
        <w:rPr>
          <w:rFonts w:ascii="Arial" w:hAnsi="Arial" w:cs="Arial"/>
          <w:sz w:val="22"/>
          <w:szCs w:val="22"/>
        </w:rPr>
        <w:t xml:space="preserve">/2012, </w:t>
      </w:r>
      <w:r w:rsidR="00CE77C5" w:rsidRPr="00A4308D">
        <w:rPr>
          <w:rStyle w:val="Collegamentoipertestuale"/>
          <w:rFonts w:ascii="Arial" w:hAnsi="Arial" w:cs="Arial"/>
          <w:color w:val="auto"/>
          <w:sz w:val="22"/>
          <w:szCs w:val="22"/>
          <w:u w:val="none"/>
        </w:rPr>
        <w:t xml:space="preserve">fermo restando quanto </w:t>
      </w:r>
      <w:r w:rsidR="00CE77C5" w:rsidRPr="001A7554">
        <w:rPr>
          <w:rStyle w:val="Collegamentoipertestuale"/>
          <w:rFonts w:ascii="Arial" w:hAnsi="Arial" w:cs="Arial"/>
          <w:color w:val="auto"/>
          <w:sz w:val="22"/>
          <w:szCs w:val="22"/>
          <w:u w:val="none"/>
        </w:rPr>
        <w:t>previsto dall’art.14 bis D.L. 50/2017</w:t>
      </w:r>
      <w:r w:rsidRPr="001A7554">
        <w:rPr>
          <w:rFonts w:ascii="Arial" w:hAnsi="Arial" w:cs="Arial"/>
          <w:sz w:val="22"/>
          <w:szCs w:val="22"/>
        </w:rPr>
        <w:t>.</w:t>
      </w:r>
    </w:p>
    <w:p w:rsidR="00A4308D" w:rsidRDefault="00A4308D">
      <w:pPr>
        <w:jc w:val="both"/>
        <w:rPr>
          <w:rFonts w:ascii="Arial" w:hAnsi="Arial" w:cs="Arial"/>
          <w:sz w:val="22"/>
          <w:szCs w:val="22"/>
        </w:rPr>
      </w:pPr>
    </w:p>
    <w:p w:rsidR="001811EC" w:rsidRPr="001A7554" w:rsidRDefault="002121F5">
      <w:pPr>
        <w:jc w:val="both"/>
        <w:rPr>
          <w:rFonts w:ascii="Arial" w:hAnsi="Arial" w:cs="Arial"/>
          <w:i/>
          <w:color w:val="00B0F0"/>
          <w:sz w:val="20"/>
          <w:szCs w:val="20"/>
        </w:rPr>
      </w:pPr>
      <w:r w:rsidRPr="00BB63AE">
        <w:rPr>
          <w:rFonts w:ascii="Arial" w:hAnsi="Arial" w:cs="Arial"/>
          <w:i/>
          <w:color w:val="00B0F0"/>
          <w:sz w:val="20"/>
          <w:szCs w:val="20"/>
        </w:rPr>
        <w:t>(</w:t>
      </w:r>
      <w:r w:rsidRPr="001A7554">
        <w:rPr>
          <w:rFonts w:ascii="Arial" w:hAnsi="Arial" w:cs="Arial"/>
          <w:i/>
          <w:color w:val="00B0F0"/>
          <w:sz w:val="20"/>
          <w:szCs w:val="20"/>
        </w:rPr>
        <w:t xml:space="preserve">Ai sensi del comma 1 </w:t>
      </w:r>
      <w:proofErr w:type="spellStart"/>
      <w:r w:rsidRPr="001A7554">
        <w:rPr>
          <w:rFonts w:ascii="Arial" w:hAnsi="Arial" w:cs="Arial"/>
          <w:i/>
          <w:color w:val="00B0F0"/>
          <w:sz w:val="20"/>
          <w:szCs w:val="20"/>
        </w:rPr>
        <w:t>ter</w:t>
      </w:r>
      <w:proofErr w:type="spellEnd"/>
      <w:r w:rsidRPr="001A7554">
        <w:rPr>
          <w:rFonts w:ascii="Arial" w:hAnsi="Arial" w:cs="Arial"/>
          <w:i/>
          <w:color w:val="00B0F0"/>
          <w:sz w:val="20"/>
          <w:szCs w:val="20"/>
        </w:rPr>
        <w:t xml:space="preserve"> dell'articolo 12 del D.L. 6 luglio 2011, n. 98, convertito, con modificazioni, dalla Legge 15 luglio 2011, n. 111, a decorrere dal 1º gennaio 2014 al fine di pervenire a risparmi di spesa ulteriori rispetto a quelli previsti dal patto di stabilità interno, gli enti territoriali effettuano operazioni di acquisto di immobili solo:</w:t>
      </w:r>
    </w:p>
    <w:p w:rsidR="001811EC" w:rsidRPr="001A7554" w:rsidRDefault="002121F5">
      <w:pPr>
        <w:jc w:val="both"/>
        <w:rPr>
          <w:rFonts w:ascii="Arial" w:hAnsi="Arial" w:cs="Arial"/>
          <w:i/>
          <w:color w:val="00B0F0"/>
          <w:sz w:val="20"/>
          <w:szCs w:val="20"/>
        </w:rPr>
      </w:pPr>
      <w:r w:rsidRPr="001A7554">
        <w:rPr>
          <w:rFonts w:ascii="Arial" w:hAnsi="Arial" w:cs="Arial"/>
          <w:i/>
          <w:color w:val="00B0F0"/>
          <w:sz w:val="20"/>
          <w:szCs w:val="20"/>
        </w:rPr>
        <w:t xml:space="preserve">a) siano comprovate </w:t>
      </w:r>
      <w:proofErr w:type="spellStart"/>
      <w:r w:rsidRPr="001A7554">
        <w:rPr>
          <w:rFonts w:ascii="Arial" w:hAnsi="Arial" w:cs="Arial"/>
          <w:i/>
          <w:color w:val="00B0F0"/>
          <w:sz w:val="20"/>
          <w:szCs w:val="20"/>
        </w:rPr>
        <w:t>documentalmente</w:t>
      </w:r>
      <w:proofErr w:type="spellEnd"/>
      <w:r w:rsidRPr="001A7554">
        <w:rPr>
          <w:rFonts w:ascii="Arial" w:hAnsi="Arial" w:cs="Arial"/>
          <w:i/>
          <w:color w:val="00B0F0"/>
          <w:sz w:val="20"/>
          <w:szCs w:val="20"/>
        </w:rPr>
        <w:t xml:space="preserve"> l'indispensabilità e l'</w:t>
      </w:r>
      <w:proofErr w:type="spellStart"/>
      <w:r w:rsidRPr="001A7554">
        <w:rPr>
          <w:rFonts w:ascii="Arial" w:hAnsi="Arial" w:cs="Arial"/>
          <w:i/>
          <w:color w:val="00B0F0"/>
          <w:sz w:val="20"/>
          <w:szCs w:val="20"/>
        </w:rPr>
        <w:t>indilazionabilità</w:t>
      </w:r>
      <w:proofErr w:type="spellEnd"/>
      <w:r w:rsidRPr="001A7554">
        <w:rPr>
          <w:rFonts w:ascii="Arial" w:hAnsi="Arial" w:cs="Arial"/>
          <w:i/>
          <w:color w:val="00B0F0"/>
          <w:sz w:val="20"/>
          <w:szCs w:val="20"/>
        </w:rPr>
        <w:t xml:space="preserve"> attestate dal responsabile del procedimento;</w:t>
      </w:r>
    </w:p>
    <w:p w:rsidR="001811EC" w:rsidRPr="001A7554" w:rsidRDefault="002121F5">
      <w:pPr>
        <w:jc w:val="both"/>
        <w:rPr>
          <w:rFonts w:ascii="Arial" w:hAnsi="Arial" w:cs="Arial"/>
          <w:i/>
          <w:color w:val="00B0F0"/>
          <w:sz w:val="20"/>
          <w:szCs w:val="20"/>
        </w:rPr>
      </w:pPr>
      <w:r w:rsidRPr="001A7554">
        <w:rPr>
          <w:rFonts w:ascii="Arial" w:hAnsi="Arial" w:cs="Arial"/>
          <w:i/>
          <w:color w:val="00B0F0"/>
          <w:sz w:val="20"/>
          <w:szCs w:val="20"/>
        </w:rPr>
        <w:t>b) la congruità del prezzo sia attestata dall'Agenzia del demanio, previo rimborso delle spese.</w:t>
      </w:r>
    </w:p>
    <w:p w:rsidR="001811EC" w:rsidRPr="00BB63AE" w:rsidRDefault="002121F5">
      <w:pPr>
        <w:jc w:val="both"/>
        <w:rPr>
          <w:rFonts w:ascii="Arial" w:hAnsi="Arial" w:cs="Arial"/>
          <w:color w:val="00B0F0"/>
          <w:sz w:val="20"/>
          <w:szCs w:val="20"/>
        </w:rPr>
      </w:pPr>
      <w:r w:rsidRPr="001A7554">
        <w:rPr>
          <w:rFonts w:ascii="Arial" w:hAnsi="Arial" w:cs="Arial"/>
          <w:i/>
          <w:color w:val="00B0F0"/>
          <w:sz w:val="20"/>
          <w:szCs w:val="20"/>
        </w:rPr>
        <w:t>c) delle predette operazioni sia data preventiva notizia, con l'indicazione del soggetto alienante e del prezzo pattuito, nel sito internet istituzionale dell'ente</w:t>
      </w:r>
      <w:r w:rsidRPr="00BB63AE">
        <w:rPr>
          <w:rFonts w:ascii="Arial" w:hAnsi="Arial" w:cs="Arial"/>
          <w:color w:val="00B0F0"/>
          <w:sz w:val="20"/>
          <w:szCs w:val="20"/>
        </w:rPr>
        <w:t>.)</w:t>
      </w:r>
    </w:p>
    <w:p w:rsidR="001811EC" w:rsidRPr="00BB63AE" w:rsidRDefault="001811EC">
      <w:pPr>
        <w:jc w:val="both"/>
        <w:rPr>
          <w:rFonts w:ascii="Arial" w:hAnsi="Arial" w:cs="Arial"/>
          <w:b/>
          <w:i/>
          <w:color w:val="00B0F0"/>
          <w:sz w:val="18"/>
          <w:szCs w:val="18"/>
        </w:rPr>
      </w:pPr>
    </w:p>
    <w:p w:rsidR="00751DBF" w:rsidRDefault="00751DBF">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557A9B" w:rsidRDefault="00557A9B">
      <w:pPr>
        <w:rPr>
          <w:rFonts w:ascii="Arial" w:hAnsi="Arial" w:cs="Arial"/>
        </w:rPr>
      </w:pPr>
    </w:p>
    <w:p w:rsidR="00CD3824" w:rsidRDefault="00CD3824">
      <w:pPr>
        <w:rPr>
          <w:rFonts w:ascii="Arial" w:hAnsi="Arial" w:cs="Arial"/>
        </w:rPr>
      </w:pPr>
    </w:p>
    <w:p w:rsidR="00557A9B" w:rsidRDefault="00557A9B">
      <w:pPr>
        <w:rPr>
          <w:rFonts w:ascii="Arial" w:hAnsi="Arial" w:cs="Arial"/>
        </w:rPr>
      </w:pPr>
    </w:p>
    <w:p w:rsidR="001811EC" w:rsidRDefault="002121F5">
      <w:pPr>
        <w:pStyle w:val="Titolo1"/>
        <w:shd w:val="clear" w:color="auto" w:fill="B6DDE8" w:themeFill="accent5" w:themeFillTint="66"/>
      </w:pPr>
      <w:bookmarkStart w:id="94" w:name="_INDEBITAMENTO"/>
      <w:bookmarkStart w:id="95" w:name="_Toc499722276"/>
      <w:bookmarkEnd w:id="94"/>
      <w:r>
        <w:t>INDEBITAMENTO</w:t>
      </w:r>
      <w:bookmarkEnd w:id="95"/>
    </w:p>
    <w:p w:rsidR="001811EC" w:rsidRDefault="002121F5">
      <w:pPr>
        <w:spacing w:after="120"/>
        <w:jc w:val="both"/>
        <w:rPr>
          <w:rFonts w:ascii="Arial" w:hAnsi="Arial" w:cs="Arial"/>
          <w:color w:val="000000"/>
          <w:sz w:val="16"/>
          <w:szCs w:val="16"/>
        </w:rPr>
      </w:pPr>
      <w:r>
        <w:rPr>
          <w:rFonts w:ascii="Arial" w:hAnsi="Arial" w:cs="Arial"/>
          <w:sz w:val="22"/>
          <w:szCs w:val="22"/>
        </w:rPr>
        <w:lastRenderedPageBreak/>
        <w:t>L’ammontare dei prestiti previsti per il finanziamento di spese in conto capitale risulta compatibile per gli anni 201</w:t>
      </w:r>
      <w:r w:rsidR="00CE77C5">
        <w:rPr>
          <w:rFonts w:ascii="Arial" w:hAnsi="Arial" w:cs="Arial"/>
          <w:sz w:val="22"/>
          <w:szCs w:val="22"/>
        </w:rPr>
        <w:t>8</w:t>
      </w:r>
      <w:r>
        <w:rPr>
          <w:rFonts w:ascii="Arial" w:hAnsi="Arial" w:cs="Arial"/>
          <w:sz w:val="22"/>
          <w:szCs w:val="22"/>
        </w:rPr>
        <w:t>, 201</w:t>
      </w:r>
      <w:r w:rsidR="00CE77C5">
        <w:rPr>
          <w:rFonts w:ascii="Arial" w:hAnsi="Arial" w:cs="Arial"/>
          <w:sz w:val="22"/>
          <w:szCs w:val="22"/>
        </w:rPr>
        <w:t>9</w:t>
      </w:r>
      <w:r>
        <w:rPr>
          <w:rFonts w:ascii="Arial" w:hAnsi="Arial" w:cs="Arial"/>
          <w:sz w:val="22"/>
          <w:szCs w:val="22"/>
        </w:rPr>
        <w:t xml:space="preserve"> e 20</w:t>
      </w:r>
      <w:r w:rsidR="00CE77C5">
        <w:rPr>
          <w:rFonts w:ascii="Arial" w:hAnsi="Arial" w:cs="Arial"/>
          <w:sz w:val="22"/>
          <w:szCs w:val="22"/>
        </w:rPr>
        <w:t>20</w:t>
      </w:r>
      <w:r>
        <w:rPr>
          <w:rFonts w:ascii="Arial" w:hAnsi="Arial" w:cs="Arial"/>
          <w:sz w:val="22"/>
          <w:szCs w:val="22"/>
        </w:rPr>
        <w:t xml:space="preserve"> con il limite della capacità di indebitamento previsto dall’</w:t>
      </w:r>
      <w:r w:rsidRPr="00705B9F">
        <w:rPr>
          <w:rFonts w:ascii="Arial" w:hAnsi="Arial" w:cs="Arial"/>
          <w:sz w:val="22"/>
          <w:szCs w:val="22"/>
        </w:rPr>
        <w:t>articolo 204 del TUEL</w:t>
      </w:r>
      <w:bookmarkStart w:id="96" w:name="_MON_1497458423"/>
      <w:bookmarkEnd w:id="96"/>
      <w:r>
        <w:rPr>
          <w:rFonts w:ascii="Arial" w:hAnsi="Arial" w:cs="Arial"/>
          <w:sz w:val="22"/>
          <w:szCs w:val="22"/>
        </w:rPr>
        <w:t xml:space="preserve"> e nel rispetto dell’art.203 del TUEL.</w:t>
      </w:r>
    </w:p>
    <w:p w:rsidR="001811EC" w:rsidRDefault="001811EC">
      <w:pPr>
        <w:rPr>
          <w:rFonts w:ascii="Arial" w:hAnsi="Arial" w:cs="Arial"/>
          <w:sz w:val="22"/>
          <w:szCs w:val="22"/>
        </w:rPr>
      </w:pPr>
    </w:p>
    <w:p w:rsidR="00705B9F" w:rsidRDefault="002121F5">
      <w:pPr>
        <w:pStyle w:val="Corpodeltesto21"/>
        <w:rPr>
          <w:rFonts w:cs="Arial"/>
          <w:b w:val="0"/>
          <w:i w:val="0"/>
          <w:sz w:val="22"/>
          <w:szCs w:val="22"/>
        </w:rPr>
      </w:pPr>
      <w:r>
        <w:rPr>
          <w:rFonts w:cs="Arial"/>
          <w:b w:val="0"/>
          <w:i w:val="0"/>
          <w:sz w:val="22"/>
          <w:szCs w:val="22"/>
        </w:rPr>
        <w:t xml:space="preserve">L’incidenza degli interessi passivi compresi quelli derivanti da garanzie fideiussorie prestate, sulle entrate correnti del penultimo rendiconto precedente o su quelle previste è così prevista in relazione anche ai limiti di cui al citato </w:t>
      </w:r>
      <w:r w:rsidRPr="00705B9F">
        <w:rPr>
          <w:rFonts w:cs="Arial"/>
          <w:b w:val="0"/>
          <w:i w:val="0"/>
          <w:sz w:val="22"/>
          <w:szCs w:val="22"/>
        </w:rPr>
        <w:t>art. 204 del TUE</w:t>
      </w:r>
      <w:r w:rsidR="00705B9F">
        <w:rPr>
          <w:rFonts w:cs="Arial"/>
          <w:b w:val="0"/>
          <w:i w:val="0"/>
          <w:sz w:val="22"/>
          <w:szCs w:val="22"/>
        </w:rPr>
        <w:t>L:</w:t>
      </w:r>
    </w:p>
    <w:p w:rsidR="00CD3824" w:rsidRDefault="00CD3824">
      <w:pPr>
        <w:pStyle w:val="Corpodeltesto21"/>
        <w:rPr>
          <w:rStyle w:val="Collegamentoipertestuale"/>
          <w:rFonts w:cs="Arial"/>
        </w:rPr>
      </w:pPr>
    </w:p>
    <w:bookmarkStart w:id="97" w:name="_MON_1567337602"/>
    <w:bookmarkEnd w:id="97"/>
    <w:p w:rsidR="001811EC" w:rsidRDefault="003F1D0E">
      <w:pPr>
        <w:pStyle w:val="Corpodeltesto21"/>
        <w:rPr>
          <w:rFonts w:cs="Arial"/>
          <w:b w:val="0"/>
          <w:i w:val="0"/>
          <w:sz w:val="22"/>
          <w:szCs w:val="22"/>
        </w:rPr>
      </w:pPr>
      <w:r w:rsidRPr="001331ED">
        <w:rPr>
          <w:rStyle w:val="Collegamentoipertestuale"/>
          <w:rFonts w:cs="Arial"/>
        </w:rPr>
        <w:object w:dxaOrig="9019" w:dyaOrig="1671">
          <v:shape id="_x0000_i1049" type="#_x0000_t75" style="width:450.75pt;height:84pt" o:ole="">
            <v:imagedata r:id="rId73" o:title=""/>
          </v:shape>
          <o:OLEObject Type="Embed" ProgID="Excel.Sheet.12" ShapeID="_x0000_i1049" DrawAspect="Content" ObjectID="_1573561293" r:id="rId74"/>
        </w:object>
      </w:r>
    </w:p>
    <w:p w:rsidR="001811EC" w:rsidRDefault="001811EC">
      <w:pPr>
        <w:pStyle w:val="Corpodeltesto21"/>
        <w:jc w:val="center"/>
        <w:rPr>
          <w:rFonts w:cs="Arial"/>
          <w:b w:val="0"/>
          <w:i w:val="0"/>
          <w:sz w:val="22"/>
          <w:szCs w:val="22"/>
        </w:rPr>
      </w:pPr>
    </w:p>
    <w:p w:rsidR="001811EC" w:rsidRDefault="002121F5">
      <w:pPr>
        <w:rPr>
          <w:rFonts w:ascii="Arial" w:hAnsi="Arial" w:cs="Arial"/>
          <w:b/>
          <w:sz w:val="22"/>
          <w:szCs w:val="22"/>
          <w:u w:val="single"/>
        </w:rPr>
      </w:pPr>
      <w:r>
        <w:rPr>
          <w:rFonts w:ascii="Arial" w:hAnsi="Arial" w:cs="Arial"/>
          <w:b/>
          <w:sz w:val="22"/>
          <w:szCs w:val="22"/>
          <w:u w:val="single"/>
        </w:rPr>
        <w:t>Interessi passivi e oneri finanziari diversi</w:t>
      </w:r>
    </w:p>
    <w:p w:rsidR="001811EC" w:rsidRDefault="002121F5">
      <w:pPr>
        <w:pStyle w:val="Corpodeltesto21"/>
        <w:spacing w:before="120"/>
        <w:rPr>
          <w:rFonts w:cs="Arial"/>
          <w:b w:val="0"/>
          <w:i w:val="0"/>
          <w:sz w:val="22"/>
          <w:szCs w:val="22"/>
        </w:rPr>
      </w:pPr>
      <w:r>
        <w:rPr>
          <w:rFonts w:cs="Arial"/>
          <w:b w:val="0"/>
          <w:i w:val="0"/>
          <w:sz w:val="22"/>
          <w:szCs w:val="22"/>
        </w:rPr>
        <w:t xml:space="preserve">La previsione di spesa per gli anni </w:t>
      </w:r>
      <w:r w:rsidR="00CE77C5">
        <w:rPr>
          <w:rFonts w:cs="Arial"/>
          <w:b w:val="0"/>
          <w:i w:val="0"/>
          <w:sz w:val="22"/>
          <w:szCs w:val="22"/>
        </w:rPr>
        <w:t>2018</w:t>
      </w:r>
      <w:r>
        <w:rPr>
          <w:rFonts w:cs="Arial"/>
          <w:b w:val="0"/>
          <w:i w:val="0"/>
          <w:sz w:val="22"/>
          <w:szCs w:val="22"/>
        </w:rPr>
        <w:t>, 201</w:t>
      </w:r>
      <w:r w:rsidR="00CE77C5">
        <w:rPr>
          <w:rFonts w:cs="Arial"/>
          <w:b w:val="0"/>
          <w:i w:val="0"/>
          <w:sz w:val="22"/>
          <w:szCs w:val="22"/>
        </w:rPr>
        <w:t>9</w:t>
      </w:r>
      <w:r>
        <w:rPr>
          <w:rFonts w:cs="Arial"/>
          <w:b w:val="0"/>
          <w:i w:val="0"/>
          <w:sz w:val="22"/>
          <w:szCs w:val="22"/>
        </w:rPr>
        <w:t xml:space="preserve"> e 20</w:t>
      </w:r>
      <w:r w:rsidR="00CE77C5">
        <w:rPr>
          <w:rFonts w:cs="Arial"/>
          <w:b w:val="0"/>
          <w:i w:val="0"/>
          <w:sz w:val="22"/>
          <w:szCs w:val="22"/>
        </w:rPr>
        <w:t>20</w:t>
      </w:r>
      <w:r>
        <w:rPr>
          <w:rFonts w:cs="Arial"/>
          <w:b w:val="0"/>
          <w:i w:val="0"/>
          <w:sz w:val="22"/>
          <w:szCs w:val="22"/>
        </w:rPr>
        <w:t xml:space="preserve"> per interessi passivi e oneri finanziari diversi, pari a euro </w:t>
      </w:r>
      <w:proofErr w:type="spellStart"/>
      <w:r>
        <w:rPr>
          <w:rFonts w:cs="Arial"/>
          <w:b w:val="0"/>
          <w:i w:val="0"/>
          <w:sz w:val="22"/>
          <w:szCs w:val="22"/>
        </w:rPr>
        <w:t>………</w:t>
      </w:r>
      <w:proofErr w:type="spellEnd"/>
      <w:r>
        <w:rPr>
          <w:rFonts w:cs="Arial"/>
          <w:b w:val="0"/>
          <w:i w:val="0"/>
          <w:sz w:val="22"/>
          <w:szCs w:val="22"/>
        </w:rPr>
        <w:t>.. è congrua sulla base del riepilogo predisposto dal responsabile del servizio finanziario degli altri prestiti contratti a tutt’oggi e rientra nel limite di indebitamento previsto dall’</w:t>
      </w:r>
      <w:r w:rsidRPr="00705B9F">
        <w:rPr>
          <w:rFonts w:cs="Arial"/>
          <w:b w:val="0"/>
          <w:i w:val="0"/>
          <w:sz w:val="22"/>
          <w:szCs w:val="22"/>
        </w:rPr>
        <w:t>articolo 204 del TUEL</w:t>
      </w:r>
      <w:r>
        <w:rPr>
          <w:rFonts w:cs="Arial"/>
          <w:i w:val="0"/>
          <w:sz w:val="20"/>
        </w:rPr>
        <w:t xml:space="preserve"> </w:t>
      </w:r>
      <w:r>
        <w:rPr>
          <w:rFonts w:cs="Arial"/>
          <w:b w:val="0"/>
          <w:i w:val="0"/>
          <w:sz w:val="22"/>
          <w:szCs w:val="22"/>
        </w:rPr>
        <w:t>come calcolato nel precedente prospetto</w:t>
      </w:r>
      <w:r>
        <w:rPr>
          <w:rFonts w:cs="Arial"/>
          <w:i w:val="0"/>
          <w:sz w:val="20"/>
        </w:rPr>
        <w:t>.</w:t>
      </w:r>
    </w:p>
    <w:p w:rsidR="001811EC" w:rsidRDefault="001811EC">
      <w:pPr>
        <w:widowControl w:val="0"/>
        <w:autoSpaceDE w:val="0"/>
        <w:autoSpaceDN w:val="0"/>
        <w:adjustRightInd w:val="0"/>
        <w:rPr>
          <w:rFonts w:ascii="Arial" w:hAnsi="Arial" w:cs="Arial"/>
          <w:sz w:val="22"/>
          <w:szCs w:val="22"/>
          <w:u w:val="single"/>
        </w:rPr>
      </w:pPr>
    </w:p>
    <w:p w:rsidR="001811EC" w:rsidRDefault="002121F5">
      <w:pPr>
        <w:widowControl w:val="0"/>
        <w:autoSpaceDE w:val="0"/>
        <w:autoSpaceDN w:val="0"/>
        <w:adjustRightInd w:val="0"/>
        <w:rPr>
          <w:rFonts w:ascii="Arial" w:hAnsi="Arial" w:cs="Arial"/>
          <w:sz w:val="22"/>
          <w:szCs w:val="22"/>
          <w:u w:val="single"/>
        </w:rPr>
      </w:pPr>
      <w:r>
        <w:rPr>
          <w:rFonts w:ascii="Arial" w:hAnsi="Arial" w:cs="Arial"/>
          <w:sz w:val="22"/>
          <w:szCs w:val="22"/>
          <w:u w:val="single"/>
        </w:rPr>
        <w:t>L’indebitamento dell’ente subisce la seguente evoluzione:</w:t>
      </w:r>
    </w:p>
    <w:p w:rsidR="001811EC" w:rsidRDefault="001811EC">
      <w:pPr>
        <w:widowControl w:val="0"/>
        <w:autoSpaceDE w:val="0"/>
        <w:autoSpaceDN w:val="0"/>
        <w:adjustRightInd w:val="0"/>
        <w:rPr>
          <w:rFonts w:ascii="Arial" w:hAnsi="Arial" w:cs="Arial"/>
          <w:sz w:val="22"/>
          <w:szCs w:val="22"/>
          <w:u w:val="single"/>
        </w:rPr>
      </w:pPr>
    </w:p>
    <w:bookmarkStart w:id="98" w:name="_MON_1542697160"/>
    <w:bookmarkEnd w:id="98"/>
    <w:p w:rsidR="001811EC" w:rsidRDefault="003F1D0E">
      <w:pPr>
        <w:widowControl w:val="0"/>
        <w:autoSpaceDE w:val="0"/>
        <w:autoSpaceDN w:val="0"/>
        <w:adjustRightInd w:val="0"/>
        <w:rPr>
          <w:rFonts w:ascii="Arial" w:hAnsi="Arial" w:cs="Arial"/>
          <w:sz w:val="22"/>
          <w:szCs w:val="22"/>
        </w:rPr>
      </w:pPr>
      <w:r w:rsidRPr="001331ED">
        <w:rPr>
          <w:rFonts w:ascii="Arial" w:hAnsi="Arial" w:cs="Arial"/>
          <w:sz w:val="22"/>
          <w:szCs w:val="22"/>
          <w:u w:val="single"/>
        </w:rPr>
        <w:object w:dxaOrig="10132" w:dyaOrig="2049">
          <v:shape id="_x0000_i1050" type="#_x0000_t75" style="width:507.75pt;height:102.75pt" o:ole="">
            <v:imagedata r:id="rId75" o:title=""/>
          </v:shape>
          <o:OLEObject Type="Embed" ProgID="Excel.Sheet.12" ShapeID="_x0000_i1050" DrawAspect="Content" ObjectID="_1573561294" r:id="rId76"/>
        </w:object>
      </w:r>
      <w:bookmarkStart w:id="99" w:name="_MON_1513268441"/>
      <w:bookmarkEnd w:id="99"/>
    </w:p>
    <w:p w:rsidR="00A4308D" w:rsidRDefault="00A4308D">
      <w:pPr>
        <w:widowControl w:val="0"/>
        <w:autoSpaceDE w:val="0"/>
        <w:autoSpaceDN w:val="0"/>
        <w:adjustRightInd w:val="0"/>
        <w:jc w:val="both"/>
        <w:rPr>
          <w:rFonts w:ascii="Arial" w:hAnsi="Arial" w:cs="Arial"/>
          <w:sz w:val="22"/>
          <w:szCs w:val="22"/>
        </w:rPr>
      </w:pPr>
    </w:p>
    <w:p w:rsidR="001811EC" w:rsidRDefault="002121F5">
      <w:pPr>
        <w:widowControl w:val="0"/>
        <w:autoSpaceDE w:val="0"/>
        <w:autoSpaceDN w:val="0"/>
        <w:adjustRightInd w:val="0"/>
        <w:jc w:val="both"/>
        <w:rPr>
          <w:rFonts w:ascii="Arial" w:hAnsi="Arial" w:cs="Arial"/>
          <w:sz w:val="22"/>
          <w:szCs w:val="22"/>
        </w:rPr>
      </w:pPr>
      <w:r>
        <w:rPr>
          <w:rFonts w:ascii="Arial" w:hAnsi="Arial" w:cs="Arial"/>
          <w:sz w:val="22"/>
          <w:szCs w:val="22"/>
        </w:rPr>
        <w:t>Gli oneri finanziari per ammortamento prestiti ed il rimborso degli stessi in conto capitale registra la seguente evoluzione:</w:t>
      </w:r>
    </w:p>
    <w:p w:rsidR="001811EC" w:rsidRDefault="001811EC">
      <w:pPr>
        <w:widowControl w:val="0"/>
        <w:autoSpaceDE w:val="0"/>
        <w:autoSpaceDN w:val="0"/>
        <w:adjustRightInd w:val="0"/>
        <w:jc w:val="both"/>
        <w:rPr>
          <w:rFonts w:ascii="Arial" w:hAnsi="Arial" w:cs="Arial"/>
          <w:sz w:val="22"/>
          <w:szCs w:val="22"/>
        </w:rPr>
      </w:pPr>
    </w:p>
    <w:bookmarkStart w:id="100" w:name="_MON_1542707371"/>
    <w:bookmarkEnd w:id="100"/>
    <w:p w:rsidR="001811EC" w:rsidRDefault="00865D08">
      <w:pPr>
        <w:widowControl w:val="0"/>
        <w:autoSpaceDE w:val="0"/>
        <w:autoSpaceDN w:val="0"/>
        <w:adjustRightInd w:val="0"/>
        <w:jc w:val="center"/>
        <w:rPr>
          <w:rFonts w:ascii="Arial" w:hAnsi="Arial" w:cs="Arial"/>
          <w:sz w:val="22"/>
          <w:szCs w:val="22"/>
        </w:rPr>
      </w:pPr>
      <w:r w:rsidRPr="001331ED">
        <w:rPr>
          <w:rFonts w:ascii="Arial" w:hAnsi="Arial" w:cs="Arial"/>
          <w:sz w:val="22"/>
          <w:szCs w:val="22"/>
        </w:rPr>
        <w:object w:dxaOrig="8959" w:dyaOrig="1179">
          <v:shape id="_x0000_i1051" type="#_x0000_t75" style="width:447.75pt;height:58.5pt" o:ole="">
            <v:imagedata r:id="rId77" o:title=""/>
          </v:shape>
          <o:OLEObject Type="Embed" ProgID="Excel.Sheet.12" ShapeID="_x0000_i1051" DrawAspect="Content" ObjectID="_1573561295" r:id="rId78"/>
        </w:object>
      </w:r>
    </w:p>
    <w:p w:rsidR="001811EC" w:rsidRDefault="001811EC">
      <w:pPr>
        <w:widowControl w:val="0"/>
        <w:autoSpaceDE w:val="0"/>
        <w:autoSpaceDN w:val="0"/>
        <w:adjustRightInd w:val="0"/>
        <w:jc w:val="both"/>
        <w:rPr>
          <w:rFonts w:ascii="Arial" w:hAnsi="Arial" w:cs="Arial"/>
          <w:sz w:val="22"/>
          <w:szCs w:val="22"/>
        </w:rPr>
      </w:pPr>
    </w:p>
    <w:p w:rsidR="001811EC" w:rsidRDefault="002121F5">
      <w:pPr>
        <w:widowControl w:val="0"/>
        <w:autoSpaceDE w:val="0"/>
        <w:autoSpaceDN w:val="0"/>
        <w:adjustRightInd w:val="0"/>
        <w:jc w:val="both"/>
        <w:rPr>
          <w:rFonts w:ascii="Arial" w:hAnsi="Arial" w:cs="Arial"/>
          <w:sz w:val="22"/>
          <w:szCs w:val="22"/>
        </w:rPr>
      </w:pPr>
      <w:r>
        <w:rPr>
          <w:rFonts w:ascii="Arial" w:hAnsi="Arial" w:cs="Arial"/>
          <w:sz w:val="22"/>
          <w:szCs w:val="22"/>
        </w:rPr>
        <w:t>L’ente ha prestato garanzie principali e sussidiarie per le quali è stato costituito regolare accantonamento come da prospetto seguente:</w:t>
      </w:r>
    </w:p>
    <w:p w:rsidR="001811EC" w:rsidRDefault="001811EC">
      <w:pPr>
        <w:widowControl w:val="0"/>
        <w:autoSpaceDE w:val="0"/>
        <w:autoSpaceDN w:val="0"/>
        <w:adjustRightInd w:val="0"/>
        <w:jc w:val="both"/>
        <w:rPr>
          <w:rFonts w:ascii="Arial" w:hAnsi="Arial" w:cs="Arial"/>
          <w:sz w:val="22"/>
          <w:szCs w:val="22"/>
        </w:rPr>
      </w:pPr>
    </w:p>
    <w:bookmarkStart w:id="101" w:name="_MON_1542707393"/>
    <w:bookmarkEnd w:id="101"/>
    <w:p w:rsidR="001811EC" w:rsidRDefault="00CE77C5">
      <w:pPr>
        <w:widowControl w:val="0"/>
        <w:autoSpaceDE w:val="0"/>
        <w:autoSpaceDN w:val="0"/>
        <w:adjustRightInd w:val="0"/>
        <w:jc w:val="center"/>
        <w:rPr>
          <w:rFonts w:ascii="Arial" w:hAnsi="Arial" w:cs="Arial"/>
          <w:sz w:val="22"/>
          <w:szCs w:val="22"/>
        </w:rPr>
      </w:pPr>
      <w:r w:rsidRPr="001331ED">
        <w:rPr>
          <w:rFonts w:ascii="Arial" w:hAnsi="Arial" w:cs="Arial"/>
          <w:sz w:val="22"/>
          <w:szCs w:val="22"/>
        </w:rPr>
        <w:object w:dxaOrig="8028" w:dyaOrig="1179">
          <v:shape id="_x0000_i1052" type="#_x0000_t75" style="width:401.25pt;height:57.75pt" o:ole="">
            <v:imagedata r:id="rId79" o:title=""/>
          </v:shape>
          <o:OLEObject Type="Embed" ProgID="Excel.Sheet.12" ShapeID="_x0000_i1052" DrawAspect="Content" ObjectID="_1573561296" r:id="rId80"/>
        </w:object>
      </w:r>
    </w:p>
    <w:p w:rsidR="001811EC" w:rsidRDefault="002121F5">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lastRenderedPageBreak/>
        <w:t>L’organo di revisione ricorda che ai sensi dell’</w:t>
      </w:r>
      <w:r w:rsidR="00865D08">
        <w:rPr>
          <w:rFonts w:ascii="Arial" w:hAnsi="Arial" w:cs="Arial"/>
          <w:sz w:val="22"/>
          <w:szCs w:val="22"/>
        </w:rPr>
        <w:t>art.10 della L</w:t>
      </w:r>
      <w:r w:rsidRPr="00865D08">
        <w:rPr>
          <w:rFonts w:ascii="Arial" w:hAnsi="Arial" w:cs="Arial"/>
          <w:sz w:val="22"/>
          <w:szCs w:val="22"/>
        </w:rPr>
        <w:t>egge 243/2012</w:t>
      </w:r>
      <w:r>
        <w:rPr>
          <w:rFonts w:ascii="Arial" w:hAnsi="Arial" w:cs="Arial"/>
          <w:color w:val="000000"/>
          <w:sz w:val="22"/>
          <w:szCs w:val="22"/>
        </w:rPr>
        <w:t>:</w:t>
      </w:r>
    </w:p>
    <w:p w:rsidR="001811EC" w:rsidRDefault="002121F5">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il ricorso all'indebitamento da parte delle regioni, dei comuni, delle province, delle città metropolitane e delle province autonome di Trento e di Bolzano è consentito esclusivamente per finanziare spese di investimento;</w:t>
      </w:r>
    </w:p>
    <w:p w:rsidR="001811EC" w:rsidRDefault="002121F5">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sono effettuate solo contestualmente all'adozione di piani di ammortamento di durata non superiore alla vita utile dell'investimento, nei quali sono evidenziate l'incidenza delle obbligazioni assunte sui singoli esercizi finanziari futuri nonché le modalità di copertura degli oneri corrispondenti;</w:t>
      </w:r>
    </w:p>
    <w:p w:rsidR="001811EC" w:rsidRDefault="002121F5">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e le operazioni di investimento realizzate attraverso l'utilizzo dei risultati di amministrazione degli esercizi precedenti sono effettuate sulla base di apposite intese concluse in ambito regionale che garantiscano, per l'anno di riferimento, il rispetto del saldo di cui all'articolo 9, comma 1, del complesso degli enti territoriali della regione interessata, compresa la medesima regione. </w:t>
      </w:r>
    </w:p>
    <w:p w:rsidR="001811EC" w:rsidRDefault="002121F5">
      <w:pPr>
        <w:pStyle w:val="Titolo1"/>
        <w:shd w:val="clear" w:color="auto" w:fill="B6DDE8" w:themeFill="accent5" w:themeFillTint="66"/>
        <w:rPr>
          <w:sz w:val="32"/>
          <w:szCs w:val="32"/>
        </w:rPr>
      </w:pPr>
      <w:bookmarkStart w:id="102" w:name="_Toc408988076"/>
      <w:bookmarkStart w:id="103" w:name="_Toc499722277"/>
      <w:r>
        <w:rPr>
          <w:sz w:val="32"/>
          <w:szCs w:val="32"/>
        </w:rPr>
        <w:t>OSSERVAZIONI E SUGGERIMENTI</w:t>
      </w:r>
      <w:bookmarkEnd w:id="102"/>
      <w:bookmarkEnd w:id="103"/>
    </w:p>
    <w:p w:rsidR="001811EC" w:rsidRDefault="002121F5">
      <w:pPr>
        <w:tabs>
          <w:tab w:val="left" w:pos="4820"/>
        </w:tabs>
        <w:jc w:val="both"/>
        <w:rPr>
          <w:rFonts w:ascii="Arial" w:hAnsi="Arial" w:cs="Arial"/>
          <w:sz w:val="22"/>
          <w:szCs w:val="22"/>
        </w:rPr>
      </w:pPr>
      <w:r>
        <w:rPr>
          <w:rFonts w:ascii="Arial" w:hAnsi="Arial" w:cs="Arial"/>
          <w:b/>
          <w:sz w:val="20"/>
          <w:szCs w:val="20"/>
        </w:rPr>
        <w:t xml:space="preserve"> </w:t>
      </w:r>
      <w:r>
        <w:rPr>
          <w:rFonts w:ascii="Arial" w:hAnsi="Arial" w:cs="Arial"/>
          <w:sz w:val="22"/>
          <w:szCs w:val="22"/>
        </w:rPr>
        <w:t>L’organo di revisione a conclusione delle verifiche esposte nei punti precedenti considera:</w:t>
      </w:r>
    </w:p>
    <w:p w:rsidR="001811EC" w:rsidRDefault="001811EC">
      <w:pPr>
        <w:tabs>
          <w:tab w:val="left" w:pos="4820"/>
        </w:tabs>
        <w:jc w:val="both"/>
        <w:rPr>
          <w:rFonts w:ascii="Arial" w:hAnsi="Arial" w:cs="Arial"/>
          <w:sz w:val="20"/>
        </w:rPr>
      </w:pPr>
    </w:p>
    <w:p w:rsidR="001811EC" w:rsidRDefault="002121F5">
      <w:pPr>
        <w:tabs>
          <w:tab w:val="left" w:pos="4820"/>
        </w:tabs>
        <w:jc w:val="both"/>
        <w:rPr>
          <w:rFonts w:ascii="Arial" w:hAnsi="Arial" w:cs="Arial"/>
          <w:b/>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
          <w:sz w:val="22"/>
          <w:szCs w:val="22"/>
        </w:rPr>
        <w:t xml:space="preserve">Riguardo alle previsioni di parte corrente </w:t>
      </w:r>
    </w:p>
    <w:p w:rsidR="001811EC" w:rsidRDefault="001811EC">
      <w:pPr>
        <w:tabs>
          <w:tab w:val="left" w:pos="4820"/>
        </w:tabs>
        <w:spacing w:line="80" w:lineRule="exact"/>
        <w:jc w:val="both"/>
        <w:rPr>
          <w:rFonts w:ascii="Arial" w:hAnsi="Arial" w:cs="Arial"/>
          <w:sz w:val="22"/>
          <w:szCs w:val="22"/>
        </w:rPr>
      </w:pPr>
    </w:p>
    <w:p w:rsidR="001811EC" w:rsidRDefault="002121F5">
      <w:pPr>
        <w:tabs>
          <w:tab w:val="left" w:pos="4820"/>
        </w:tabs>
        <w:jc w:val="both"/>
        <w:rPr>
          <w:rFonts w:ascii="Arial" w:hAnsi="Arial" w:cs="Arial"/>
          <w:sz w:val="22"/>
          <w:szCs w:val="22"/>
        </w:rPr>
      </w:pPr>
      <w:r>
        <w:rPr>
          <w:rFonts w:ascii="Arial" w:hAnsi="Arial" w:cs="Arial"/>
          <w:sz w:val="22"/>
          <w:szCs w:val="22"/>
        </w:rPr>
        <w:t xml:space="preserve">1) Congrue le previsioni di spesa ed attendibili le entrate previste sulla base:  </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delle risultanze del</w:t>
      </w:r>
      <w:r w:rsidR="000359ED">
        <w:rPr>
          <w:rFonts w:ascii="Arial" w:hAnsi="Arial" w:cs="Arial"/>
          <w:sz w:val="22"/>
          <w:szCs w:val="22"/>
        </w:rPr>
        <w:t>l’ultimo rendiconto approvato</w:t>
      </w:r>
      <w:r>
        <w:rPr>
          <w:rFonts w:ascii="Arial" w:hAnsi="Arial" w:cs="Arial"/>
          <w:sz w:val="22"/>
          <w:szCs w:val="22"/>
        </w:rPr>
        <w:t xml:space="preserve"> (</w:t>
      </w:r>
      <w:r w:rsidRPr="00BB5F42">
        <w:rPr>
          <w:rFonts w:ascii="Arial" w:hAnsi="Arial" w:cs="Arial"/>
          <w:color w:val="00B0F0"/>
          <w:sz w:val="22"/>
          <w:szCs w:val="22"/>
        </w:rPr>
        <w:t>o previsioni definitive 201</w:t>
      </w:r>
      <w:r w:rsidR="00CE77C5" w:rsidRPr="00BB5F42">
        <w:rPr>
          <w:rFonts w:ascii="Arial" w:hAnsi="Arial" w:cs="Arial"/>
          <w:color w:val="00B0F0"/>
          <w:sz w:val="22"/>
          <w:szCs w:val="22"/>
        </w:rPr>
        <w:t>7</w:t>
      </w:r>
      <w:r>
        <w:rPr>
          <w:rFonts w:ascii="Arial" w:hAnsi="Arial" w:cs="Arial"/>
          <w:sz w:val="22"/>
          <w:szCs w:val="22"/>
        </w:rPr>
        <w:t xml:space="preserve">);      </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della salvaguardia degli equilibri effettuata ai sensi dell'</w:t>
      </w:r>
      <w:r w:rsidRPr="00BB5F42">
        <w:rPr>
          <w:rFonts w:ascii="Arial" w:hAnsi="Arial" w:cs="Arial"/>
          <w:sz w:val="22"/>
          <w:szCs w:val="22"/>
        </w:rPr>
        <w:t>art. 193 del TUEL</w:t>
      </w:r>
      <w:r>
        <w:rPr>
          <w:rFonts w:ascii="Arial" w:hAnsi="Arial" w:cs="Arial"/>
          <w:sz w:val="22"/>
          <w:szCs w:val="22"/>
        </w:rPr>
        <w:t>;</w:t>
      </w:r>
    </w:p>
    <w:p w:rsidR="00CE77C5" w:rsidRDefault="00CE77C5">
      <w:pPr>
        <w:pStyle w:val="Paragrafoelenco"/>
        <w:numPr>
          <w:ilvl w:val="0"/>
          <w:numId w:val="19"/>
        </w:numPr>
        <w:jc w:val="both"/>
        <w:rPr>
          <w:rFonts w:ascii="Arial" w:hAnsi="Arial" w:cs="Arial"/>
          <w:sz w:val="22"/>
          <w:szCs w:val="22"/>
        </w:rPr>
      </w:pPr>
      <w:r>
        <w:rPr>
          <w:rFonts w:ascii="Arial" w:hAnsi="Arial" w:cs="Arial"/>
          <w:sz w:val="22"/>
          <w:szCs w:val="22"/>
        </w:rPr>
        <w:t>della modalità di quantificazione e aggiornamento del fondo pluriennale vincolato;</w:t>
      </w:r>
    </w:p>
    <w:p w:rsidR="00CE77C5" w:rsidRDefault="00CE77C5">
      <w:pPr>
        <w:pStyle w:val="Paragrafoelenco"/>
        <w:numPr>
          <w:ilvl w:val="0"/>
          <w:numId w:val="19"/>
        </w:numPr>
        <w:jc w:val="both"/>
        <w:rPr>
          <w:rFonts w:ascii="Arial" w:hAnsi="Arial" w:cs="Arial"/>
          <w:sz w:val="22"/>
          <w:szCs w:val="22"/>
        </w:rPr>
      </w:pPr>
      <w:r>
        <w:rPr>
          <w:rFonts w:ascii="Arial" w:hAnsi="Arial" w:cs="Arial"/>
          <w:sz w:val="22"/>
          <w:szCs w:val="22"/>
        </w:rPr>
        <w:t xml:space="preserve">di eventuali </w:t>
      </w:r>
      <w:proofErr w:type="spellStart"/>
      <w:r>
        <w:rPr>
          <w:rFonts w:ascii="Arial" w:hAnsi="Arial" w:cs="Arial"/>
          <w:sz w:val="22"/>
          <w:szCs w:val="22"/>
        </w:rPr>
        <w:t>reimputazioni</w:t>
      </w:r>
      <w:proofErr w:type="spellEnd"/>
      <w:r>
        <w:rPr>
          <w:rFonts w:ascii="Arial" w:hAnsi="Arial" w:cs="Arial"/>
          <w:sz w:val="22"/>
          <w:szCs w:val="22"/>
        </w:rPr>
        <w:t xml:space="preserve"> di entrata;</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 xml:space="preserve">del bilancio delle aziende speciali, consorzi, istituzioni e società partecipate; </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 xml:space="preserve">della valutazione del gettito effettivamente accertabile per i diversi cespiti d’entrata; </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dei riflessi delle decisioni già prese e di quelle da effettuare descritte nel DUP;</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degli oneri indotti delle spese in conto capitale;</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degli oneri derivanti dalle assunzioni di prestiti.</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degli effetti derivanti da spese disposte da leggi, contratti ed atti che obbligano giuridicamente l’ente;</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degli effetti derivanti dalla manovra finanziaria che l’ente ha attuato sulle entrate e sulle spese;</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dei vincoli sulle spese e riduzioni dei trasferimenti erariali;</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dei vincoli disposti per il rispetto del saldo obiettivo di finanza pubblica e delle norme relative al concorso degli enti locali alla realizzazione degli obiettivi di finanza pubblica;</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della quantificazione del fondo crediti di dubbia esigibilità;</w:t>
      </w:r>
    </w:p>
    <w:p w:rsidR="001811EC" w:rsidRDefault="002121F5">
      <w:pPr>
        <w:pStyle w:val="Paragrafoelenco"/>
        <w:numPr>
          <w:ilvl w:val="0"/>
          <w:numId w:val="19"/>
        </w:numPr>
        <w:jc w:val="both"/>
        <w:rPr>
          <w:rFonts w:ascii="Arial" w:hAnsi="Arial" w:cs="Arial"/>
          <w:sz w:val="22"/>
          <w:szCs w:val="22"/>
        </w:rPr>
      </w:pPr>
      <w:r>
        <w:rPr>
          <w:rFonts w:ascii="Arial" w:hAnsi="Arial" w:cs="Arial"/>
          <w:sz w:val="22"/>
          <w:szCs w:val="22"/>
        </w:rPr>
        <w:t>dell</w:t>
      </w:r>
      <w:r w:rsidR="00CD3824">
        <w:rPr>
          <w:rFonts w:ascii="Arial" w:hAnsi="Arial" w:cs="Arial"/>
          <w:sz w:val="22"/>
          <w:szCs w:val="22"/>
        </w:rPr>
        <w:t>a</w:t>
      </w:r>
      <w:r>
        <w:rPr>
          <w:rFonts w:ascii="Arial" w:hAnsi="Arial" w:cs="Arial"/>
          <w:sz w:val="22"/>
          <w:szCs w:val="22"/>
        </w:rPr>
        <w:t xml:space="preserve"> quantificazione degli accantonamenti per passività potenziali;</w:t>
      </w:r>
    </w:p>
    <w:p w:rsidR="001811EC" w:rsidRPr="00CD3824" w:rsidRDefault="002121F5">
      <w:pPr>
        <w:pStyle w:val="Paragrafoelenco"/>
        <w:numPr>
          <w:ilvl w:val="0"/>
          <w:numId w:val="19"/>
        </w:numPr>
        <w:jc w:val="both"/>
        <w:rPr>
          <w:rFonts w:ascii="Arial" w:hAnsi="Arial" w:cs="Arial"/>
          <w:color w:val="0000FF"/>
          <w:sz w:val="22"/>
          <w:szCs w:val="22"/>
        </w:rPr>
      </w:pPr>
      <w:r>
        <w:rPr>
          <w:rFonts w:ascii="Arial" w:hAnsi="Arial" w:cs="Arial"/>
          <w:sz w:val="22"/>
          <w:szCs w:val="22"/>
        </w:rPr>
        <w:t>dei seguenti elementi</w:t>
      </w:r>
      <w:r>
        <w:rPr>
          <w:rFonts w:ascii="Arial" w:hAnsi="Arial" w:cs="Arial"/>
          <w:sz w:val="20"/>
        </w:rPr>
        <w:t xml:space="preserve"> </w:t>
      </w:r>
      <w:r w:rsidRPr="00CD3824">
        <w:rPr>
          <w:rFonts w:ascii="Arial" w:hAnsi="Arial" w:cs="Arial"/>
          <w:color w:val="00B0F0"/>
          <w:sz w:val="22"/>
          <w:szCs w:val="22"/>
        </w:rPr>
        <w:t>(</w:t>
      </w:r>
      <w:r w:rsidRPr="00CD3824">
        <w:rPr>
          <w:rFonts w:ascii="Arial" w:hAnsi="Arial" w:cs="Arial"/>
          <w:i/>
          <w:color w:val="00B0F0"/>
          <w:sz w:val="22"/>
          <w:szCs w:val="22"/>
        </w:rPr>
        <w:t>indicati nella nota integrativa o rilevati dall’organo di revisione nel suo operato</w:t>
      </w:r>
      <w:r w:rsidRPr="00CD3824">
        <w:rPr>
          <w:rFonts w:ascii="Arial" w:hAnsi="Arial" w:cs="Arial"/>
          <w:color w:val="00B0F0"/>
          <w:sz w:val="22"/>
          <w:szCs w:val="22"/>
        </w:rPr>
        <w:t>)</w:t>
      </w:r>
      <w:r w:rsidRPr="00CD3824">
        <w:rPr>
          <w:rFonts w:ascii="Arial" w:hAnsi="Arial" w:cs="Arial"/>
          <w:color w:val="0000FF"/>
          <w:sz w:val="22"/>
          <w:szCs w:val="22"/>
        </w:rPr>
        <w:t>:</w:t>
      </w:r>
    </w:p>
    <w:p w:rsidR="001811EC" w:rsidRDefault="002121F5">
      <w:pPr>
        <w:jc w:val="both"/>
        <w:rPr>
          <w:rFonts w:ascii="Arial" w:hAnsi="Arial" w:cs="Arial"/>
          <w:color w:val="0000FF"/>
          <w:sz w:val="20"/>
        </w:rPr>
      </w:pPr>
      <w:r>
        <w:rPr>
          <w:rFonts w:ascii="Arial" w:hAnsi="Arial" w:cs="Arial"/>
          <w:color w:val="0000FF"/>
          <w:sz w:val="20"/>
        </w:rPr>
        <w:t xml:space="preserve">             </w:t>
      </w:r>
    </w:p>
    <w:p w:rsidR="001811EC" w:rsidRDefault="001811EC">
      <w:pPr>
        <w:tabs>
          <w:tab w:val="left" w:pos="4820"/>
        </w:tabs>
        <w:spacing w:line="80" w:lineRule="exact"/>
        <w:rPr>
          <w:rFonts w:ascii="Arial" w:hAnsi="Arial" w:cs="Arial"/>
          <w:sz w:val="20"/>
        </w:rPr>
      </w:pPr>
    </w:p>
    <w:p w:rsidR="001811EC" w:rsidRPr="00BB5F42" w:rsidRDefault="002121F5" w:rsidP="00BB5F42">
      <w:pPr>
        <w:pBdr>
          <w:top w:val="outset" w:sz="6" w:space="1" w:color="auto"/>
          <w:left w:val="outset" w:sz="6" w:space="4" w:color="auto"/>
          <w:bottom w:val="inset" w:sz="6" w:space="1" w:color="auto"/>
          <w:right w:val="inset" w:sz="6" w:space="4" w:color="auto"/>
        </w:pBdr>
        <w:rPr>
          <w:rFonts w:ascii="Arial" w:hAnsi="Arial" w:cs="Arial"/>
          <w:i/>
          <w:sz w:val="20"/>
          <w:szCs w:val="18"/>
        </w:rPr>
      </w:pPr>
      <w:r w:rsidRPr="00BB5F42">
        <w:rPr>
          <w:rFonts w:ascii="Arial" w:hAnsi="Arial" w:cs="Arial"/>
          <w:i/>
          <w:sz w:val="20"/>
          <w:szCs w:val="18"/>
        </w:rPr>
        <w:t>(oppure)</w:t>
      </w:r>
    </w:p>
    <w:p w:rsidR="001811EC" w:rsidRPr="00A4308D" w:rsidRDefault="002121F5">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B5F42">
        <w:rPr>
          <w:rFonts w:ascii="Arial" w:hAnsi="Arial" w:cs="Arial"/>
          <w:sz w:val="20"/>
          <w:szCs w:val="18"/>
        </w:rPr>
        <w:t xml:space="preserve">1.bis) </w:t>
      </w:r>
      <w:r w:rsidRPr="00A4308D">
        <w:rPr>
          <w:rFonts w:ascii="Arial" w:hAnsi="Arial" w:cs="Arial"/>
          <w:sz w:val="22"/>
          <w:szCs w:val="22"/>
        </w:rPr>
        <w:t xml:space="preserve">Che le previsioni di entrata e spesa corrente, pur complessivamente attendibili e congrue, devono essere verificate relativamente alle seguenti voci, tenendo conto delle proposte e suggerimenti dell’organo di revisione, adottando immediato provvedimento di riequilibrio nel caso si rivelassero eccedenti o insufficienti per mantenere l'equilibrio economico-finanziario complessivo: </w:t>
      </w:r>
    </w:p>
    <w:p w:rsidR="001811EC" w:rsidRPr="00A4308D" w:rsidRDefault="001811EC">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2"/>
          <w:szCs w:val="22"/>
        </w:rPr>
      </w:pPr>
    </w:p>
    <w:p w:rsidR="001811EC" w:rsidRPr="00A4308D" w:rsidRDefault="002121F5">
      <w:pPr>
        <w:pBdr>
          <w:top w:val="outset" w:sz="6" w:space="1" w:color="auto"/>
          <w:left w:val="outset" w:sz="6" w:space="4" w:color="auto"/>
          <w:bottom w:val="inset" w:sz="6" w:space="1" w:color="auto"/>
          <w:right w:val="inset" w:sz="6" w:space="4" w:color="auto"/>
        </w:pBdr>
        <w:rPr>
          <w:rFonts w:ascii="Arial" w:hAnsi="Arial" w:cs="Arial"/>
          <w:sz w:val="22"/>
          <w:szCs w:val="22"/>
        </w:rPr>
      </w:pPr>
      <w:r w:rsidRPr="00A4308D">
        <w:rPr>
          <w:rFonts w:ascii="Arial" w:hAnsi="Arial" w:cs="Arial"/>
          <w:sz w:val="22"/>
          <w:szCs w:val="22"/>
        </w:rPr>
        <w:t>entrate </w:t>
      </w:r>
      <w:r w:rsidRPr="00A4308D">
        <w:rPr>
          <w:rFonts w:ascii="Arial" w:hAnsi="Arial" w:cs="Arial"/>
          <w:sz w:val="22"/>
          <w:szCs w:val="22"/>
        </w:rPr>
        <w:tab/>
      </w:r>
      <w:r w:rsidRPr="00A4308D">
        <w:rPr>
          <w:rFonts w:ascii="Arial" w:hAnsi="Arial" w:cs="Arial"/>
          <w:sz w:val="22"/>
          <w:szCs w:val="22"/>
        </w:rPr>
        <w:tab/>
        <w:t xml:space="preserve">             spese </w:t>
      </w:r>
    </w:p>
    <w:p w:rsidR="001811EC" w:rsidRPr="00A4308D" w:rsidRDefault="002121F5">
      <w:pPr>
        <w:pBdr>
          <w:top w:val="outset" w:sz="6" w:space="1" w:color="auto"/>
          <w:left w:val="outset" w:sz="6" w:space="4" w:color="auto"/>
          <w:bottom w:val="inset" w:sz="6" w:space="1" w:color="auto"/>
          <w:right w:val="inset" w:sz="6" w:space="4" w:color="auto"/>
        </w:pBdr>
        <w:rPr>
          <w:rFonts w:ascii="Arial" w:hAnsi="Arial" w:cs="Arial"/>
          <w:sz w:val="22"/>
          <w:szCs w:val="22"/>
        </w:rPr>
      </w:pPr>
      <w:r w:rsidRPr="00A4308D">
        <w:rPr>
          <w:rFonts w:ascii="Arial" w:hAnsi="Arial" w:cs="Arial"/>
          <w:sz w:val="22"/>
          <w:szCs w:val="22"/>
        </w:rPr>
        <w:t>....................</w:t>
      </w:r>
      <w:r w:rsidRPr="00A4308D">
        <w:rPr>
          <w:rFonts w:ascii="Arial" w:hAnsi="Arial" w:cs="Arial"/>
          <w:sz w:val="22"/>
          <w:szCs w:val="22"/>
        </w:rPr>
        <w:tab/>
      </w:r>
      <w:r w:rsidRPr="00A4308D">
        <w:rPr>
          <w:rFonts w:ascii="Arial" w:hAnsi="Arial" w:cs="Arial"/>
          <w:sz w:val="22"/>
          <w:szCs w:val="22"/>
        </w:rPr>
        <w:tab/>
        <w:t>.................</w:t>
      </w:r>
    </w:p>
    <w:p w:rsidR="001811EC" w:rsidRDefault="001811EC">
      <w:pPr>
        <w:tabs>
          <w:tab w:val="left" w:pos="4820"/>
        </w:tabs>
        <w:jc w:val="both"/>
        <w:rPr>
          <w:rFonts w:ascii="Arial" w:hAnsi="Arial" w:cs="Arial"/>
          <w:i/>
          <w:sz w:val="16"/>
        </w:rPr>
      </w:pPr>
    </w:p>
    <w:p w:rsidR="001811EC" w:rsidRPr="00CD3824" w:rsidRDefault="002121F5">
      <w:pPr>
        <w:tabs>
          <w:tab w:val="left" w:pos="4820"/>
        </w:tabs>
        <w:jc w:val="both"/>
        <w:rPr>
          <w:rFonts w:ascii="Arial" w:hAnsi="Arial" w:cs="Arial"/>
          <w:i/>
          <w:color w:val="00B0F0"/>
          <w:sz w:val="20"/>
          <w:szCs w:val="20"/>
          <w:u w:val="single"/>
        </w:rPr>
      </w:pPr>
      <w:r w:rsidRPr="00CD3824">
        <w:rPr>
          <w:rFonts w:ascii="Arial" w:hAnsi="Arial" w:cs="Arial"/>
          <w:i/>
          <w:color w:val="00B0F0"/>
          <w:sz w:val="20"/>
          <w:szCs w:val="20"/>
        </w:rPr>
        <w:t>(N.B. P</w:t>
      </w:r>
      <w:r w:rsidR="00A4308D" w:rsidRPr="00CD3824">
        <w:rPr>
          <w:rFonts w:ascii="Arial" w:hAnsi="Arial" w:cs="Arial"/>
          <w:i/>
          <w:color w:val="00B0F0"/>
          <w:sz w:val="20"/>
          <w:szCs w:val="20"/>
        </w:rPr>
        <w:t>roporre il termine del 30/6/2018</w:t>
      </w:r>
      <w:r w:rsidRPr="00CD3824">
        <w:rPr>
          <w:rFonts w:ascii="Arial" w:hAnsi="Arial" w:cs="Arial"/>
          <w:i/>
          <w:color w:val="00B0F0"/>
          <w:sz w:val="20"/>
          <w:szCs w:val="20"/>
        </w:rPr>
        <w:t xml:space="preserve">, per la verifica delle entrate eventuali e indicare quali spese sono autorizzate a condizione. Esempi di entrate eventuali potrebbero essere: gettito arretrato di tributi aboliti, </w:t>
      </w:r>
      <w:r w:rsidRPr="00CD3824">
        <w:rPr>
          <w:rFonts w:ascii="Arial" w:hAnsi="Arial" w:cs="Arial"/>
          <w:i/>
          <w:color w:val="00B0F0"/>
          <w:sz w:val="20"/>
          <w:szCs w:val="20"/>
        </w:rPr>
        <w:lastRenderedPageBreak/>
        <w:t>entrate per recupero evasione tributaria, IMU, TASI e TARI, fondo di solidarietà</w:t>
      </w:r>
      <w:r w:rsidR="00CD3824">
        <w:rPr>
          <w:rFonts w:ascii="Arial" w:hAnsi="Arial" w:cs="Arial"/>
          <w:i/>
          <w:color w:val="00B0F0"/>
          <w:sz w:val="20"/>
          <w:szCs w:val="20"/>
        </w:rPr>
        <w:t xml:space="preserve">, </w:t>
      </w:r>
      <w:r w:rsidRPr="00CD3824">
        <w:rPr>
          <w:rFonts w:ascii="Arial" w:hAnsi="Arial" w:cs="Arial"/>
          <w:i/>
          <w:color w:val="00B0F0"/>
          <w:sz w:val="20"/>
          <w:szCs w:val="20"/>
        </w:rPr>
        <w:t>trasferimenti di enti o privati, contributo per rilascio permesso di costruire, sanzioni per contravvenzione al codice della strada, dividendi da società partecipate</w:t>
      </w:r>
      <w:r w:rsidRPr="00CD3824">
        <w:rPr>
          <w:rFonts w:ascii="Arial" w:hAnsi="Arial" w:cs="Arial"/>
          <w:i/>
          <w:color w:val="00B0F0"/>
          <w:sz w:val="20"/>
          <w:szCs w:val="20"/>
          <w:u w:val="single"/>
        </w:rPr>
        <w:t>)</w:t>
      </w:r>
    </w:p>
    <w:p w:rsidR="00A4308D" w:rsidRDefault="00A4308D">
      <w:pPr>
        <w:tabs>
          <w:tab w:val="left" w:pos="4820"/>
        </w:tabs>
        <w:jc w:val="both"/>
        <w:rPr>
          <w:rFonts w:ascii="Arial" w:hAnsi="Arial" w:cs="Arial"/>
          <w:color w:val="0000FF"/>
        </w:rPr>
      </w:pPr>
    </w:p>
    <w:p w:rsidR="001811EC" w:rsidRDefault="001811EC">
      <w:pPr>
        <w:tabs>
          <w:tab w:val="left" w:pos="4820"/>
        </w:tabs>
        <w:spacing w:line="80" w:lineRule="exact"/>
        <w:rPr>
          <w:rFonts w:ascii="Arial" w:hAnsi="Arial" w:cs="Arial"/>
          <w:color w:val="0000FF"/>
          <w:sz w:val="20"/>
        </w:rPr>
      </w:pPr>
    </w:p>
    <w:p w:rsidR="00BB5F42" w:rsidRPr="00BB5F42" w:rsidRDefault="00BB5F42" w:rsidP="00BB5F42">
      <w:pPr>
        <w:pBdr>
          <w:top w:val="outset" w:sz="6" w:space="1" w:color="auto"/>
          <w:left w:val="outset" w:sz="6" w:space="4" w:color="auto"/>
          <w:bottom w:val="inset" w:sz="6" w:space="1" w:color="auto"/>
          <w:right w:val="inset" w:sz="6" w:space="4" w:color="auto"/>
        </w:pBdr>
        <w:rPr>
          <w:rFonts w:ascii="Arial" w:hAnsi="Arial" w:cs="Arial"/>
          <w:i/>
          <w:sz w:val="20"/>
          <w:szCs w:val="18"/>
        </w:rPr>
      </w:pPr>
      <w:r w:rsidRPr="00BB5F42">
        <w:rPr>
          <w:rFonts w:ascii="Arial" w:hAnsi="Arial" w:cs="Arial"/>
          <w:i/>
          <w:sz w:val="20"/>
          <w:szCs w:val="18"/>
        </w:rPr>
        <w:t>(oppure)</w:t>
      </w:r>
    </w:p>
    <w:p w:rsidR="001811EC" w:rsidRPr="00A4308D" w:rsidRDefault="002121F5">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0"/>
          <w:szCs w:val="18"/>
        </w:rPr>
        <w:t xml:space="preserve">1.ter) </w:t>
      </w:r>
      <w:r w:rsidRPr="00A4308D">
        <w:rPr>
          <w:rFonts w:ascii="Arial" w:hAnsi="Arial" w:cs="Arial"/>
          <w:sz w:val="22"/>
          <w:szCs w:val="22"/>
        </w:rPr>
        <w:t>Che la congruità e l'attendibilità delle seguenti previsioni non è fondata su provvedimenti che consentono di ritenere attendibile l’entrata, mentre la spesa prevista non appare congrua tenendo conto:</w:t>
      </w:r>
    </w:p>
    <w:p w:rsidR="001811EC" w:rsidRPr="00A4308D" w:rsidRDefault="002121F5">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A4308D">
        <w:rPr>
          <w:rFonts w:ascii="Arial" w:hAnsi="Arial" w:cs="Arial"/>
          <w:sz w:val="22"/>
          <w:szCs w:val="22"/>
        </w:rPr>
        <w:t>delle obbligazioni assunte e da assumere in relazione agli obiettivi stabiliti negli atti di programmazione dell’ente;</w:t>
      </w:r>
    </w:p>
    <w:p w:rsidR="001811EC" w:rsidRPr="00A4308D" w:rsidRDefault="002121F5">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A4308D">
        <w:rPr>
          <w:rFonts w:ascii="Arial" w:hAnsi="Arial" w:cs="Arial"/>
          <w:sz w:val="22"/>
          <w:szCs w:val="22"/>
        </w:rPr>
        <w:t>ai vincoli di finanza pubblica;</w:t>
      </w:r>
    </w:p>
    <w:p w:rsidR="001811EC" w:rsidRPr="00A4308D" w:rsidRDefault="002121F5">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A4308D">
        <w:rPr>
          <w:rFonts w:ascii="Arial" w:hAnsi="Arial" w:cs="Arial"/>
          <w:sz w:val="22"/>
          <w:szCs w:val="22"/>
        </w:rPr>
        <w:t xml:space="preserve">alla necessità di finanziare o ricapitalizzare i seguenti organismi partecipati </w:t>
      </w:r>
      <w:proofErr w:type="spellStart"/>
      <w:r w:rsidRPr="00A4308D">
        <w:rPr>
          <w:rFonts w:ascii="Arial" w:hAnsi="Arial" w:cs="Arial"/>
          <w:sz w:val="22"/>
          <w:szCs w:val="22"/>
        </w:rPr>
        <w:t>……</w:t>
      </w:r>
      <w:proofErr w:type="spellEnd"/>
      <w:r w:rsidRPr="00A4308D">
        <w:rPr>
          <w:rFonts w:ascii="Arial" w:hAnsi="Arial" w:cs="Arial"/>
          <w:sz w:val="22"/>
          <w:szCs w:val="22"/>
        </w:rPr>
        <w:t>.;</w:t>
      </w:r>
    </w:p>
    <w:p w:rsidR="001811EC" w:rsidRPr="00A4308D" w:rsidRDefault="002121F5">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A4308D">
        <w:rPr>
          <w:rFonts w:ascii="Arial" w:hAnsi="Arial" w:cs="Arial"/>
          <w:sz w:val="22"/>
          <w:szCs w:val="22"/>
        </w:rPr>
        <w:t>alla necessità di aumentare il fondo crediti di dubbia esigibilità  in relazione all’andamento storico degli accertamenti inesigibili;</w:t>
      </w:r>
    </w:p>
    <w:p w:rsidR="001811EC" w:rsidRPr="00A4308D" w:rsidRDefault="002121F5">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A4308D">
        <w:rPr>
          <w:rFonts w:ascii="Arial" w:hAnsi="Arial" w:cs="Arial"/>
          <w:sz w:val="22"/>
          <w:szCs w:val="22"/>
        </w:rPr>
        <w:t>alla necessità di finanziare debiti fuori bilancio o passività potenziali probabili.</w:t>
      </w:r>
    </w:p>
    <w:p w:rsidR="001811EC" w:rsidRPr="00A4308D" w:rsidRDefault="002121F5">
      <w:pPr>
        <w:pBdr>
          <w:top w:val="outset" w:sz="6" w:space="1" w:color="auto"/>
          <w:left w:val="outset" w:sz="6" w:space="4" w:color="auto"/>
          <w:bottom w:val="inset" w:sz="6" w:space="1" w:color="auto"/>
          <w:right w:val="inset" w:sz="6" w:space="4" w:color="auto"/>
        </w:pBdr>
        <w:spacing w:before="120"/>
        <w:jc w:val="both"/>
        <w:rPr>
          <w:rFonts w:ascii="Arial" w:hAnsi="Arial" w:cs="Arial"/>
          <w:sz w:val="22"/>
          <w:szCs w:val="22"/>
        </w:rPr>
      </w:pPr>
      <w:r w:rsidRPr="00A4308D">
        <w:rPr>
          <w:rFonts w:ascii="Arial" w:hAnsi="Arial" w:cs="Arial"/>
          <w:sz w:val="22"/>
          <w:szCs w:val="22"/>
        </w:rPr>
        <w:t xml:space="preserve">per cui si invita il Consiglio a adottare le misure correttive o i provvedimenti di seguito indicati:  </w:t>
      </w:r>
    </w:p>
    <w:p w:rsidR="001811EC" w:rsidRPr="00A4308D" w:rsidRDefault="001811EC">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2"/>
          <w:szCs w:val="22"/>
        </w:rPr>
      </w:pPr>
    </w:p>
    <w:p w:rsidR="001811EC" w:rsidRPr="00A4308D" w:rsidRDefault="002121F5">
      <w:pPr>
        <w:pBdr>
          <w:top w:val="outset" w:sz="6" w:space="1" w:color="auto"/>
          <w:left w:val="outset" w:sz="6" w:space="4" w:color="auto"/>
          <w:bottom w:val="inset" w:sz="6" w:space="1" w:color="auto"/>
          <w:right w:val="inset" w:sz="6" w:space="4" w:color="auto"/>
        </w:pBdr>
        <w:rPr>
          <w:rFonts w:ascii="Arial" w:hAnsi="Arial" w:cs="Arial"/>
          <w:sz w:val="22"/>
          <w:szCs w:val="22"/>
        </w:rPr>
      </w:pPr>
      <w:r w:rsidRPr="00A4308D">
        <w:rPr>
          <w:rFonts w:ascii="Arial" w:hAnsi="Arial" w:cs="Arial"/>
          <w:sz w:val="22"/>
          <w:szCs w:val="22"/>
        </w:rPr>
        <w:t>entrate inattendibili</w:t>
      </w:r>
      <w:r w:rsidRPr="00A4308D">
        <w:rPr>
          <w:rFonts w:ascii="Arial" w:hAnsi="Arial" w:cs="Arial"/>
          <w:sz w:val="22"/>
          <w:szCs w:val="22"/>
        </w:rPr>
        <w:tab/>
      </w:r>
      <w:r w:rsidRPr="00A4308D">
        <w:rPr>
          <w:rFonts w:ascii="Arial" w:hAnsi="Arial" w:cs="Arial"/>
          <w:sz w:val="22"/>
          <w:szCs w:val="22"/>
        </w:rPr>
        <w:tab/>
        <w:t>spese non congrue</w:t>
      </w:r>
    </w:p>
    <w:p w:rsidR="001811EC" w:rsidRPr="00A4308D" w:rsidRDefault="002121F5">
      <w:pPr>
        <w:pBdr>
          <w:top w:val="outset" w:sz="6" w:space="1" w:color="auto"/>
          <w:left w:val="outset" w:sz="6" w:space="4" w:color="auto"/>
          <w:bottom w:val="inset" w:sz="6" w:space="1" w:color="auto"/>
          <w:right w:val="inset" w:sz="6" w:space="4" w:color="auto"/>
        </w:pBdr>
        <w:rPr>
          <w:rFonts w:ascii="Arial" w:hAnsi="Arial" w:cs="Arial"/>
          <w:sz w:val="22"/>
          <w:szCs w:val="22"/>
        </w:rPr>
      </w:pPr>
      <w:r w:rsidRPr="00A4308D">
        <w:rPr>
          <w:rFonts w:ascii="Arial" w:hAnsi="Arial" w:cs="Arial"/>
          <w:sz w:val="22"/>
          <w:szCs w:val="22"/>
        </w:rPr>
        <w:t>...........................</w:t>
      </w:r>
      <w:r w:rsidRPr="00A4308D">
        <w:rPr>
          <w:rFonts w:ascii="Arial" w:hAnsi="Arial" w:cs="Arial"/>
          <w:sz w:val="22"/>
          <w:szCs w:val="22"/>
        </w:rPr>
        <w:tab/>
      </w:r>
      <w:r w:rsidRPr="00A4308D">
        <w:rPr>
          <w:rFonts w:ascii="Arial" w:hAnsi="Arial" w:cs="Arial"/>
          <w:sz w:val="22"/>
          <w:szCs w:val="22"/>
        </w:rPr>
        <w:tab/>
        <w:t>..........................</w:t>
      </w:r>
    </w:p>
    <w:p w:rsidR="001811EC" w:rsidRDefault="001811EC">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0"/>
          <w:szCs w:val="18"/>
        </w:rPr>
      </w:pPr>
    </w:p>
    <w:p w:rsidR="001811EC" w:rsidRDefault="001811EC">
      <w:pPr>
        <w:tabs>
          <w:tab w:val="left" w:pos="4820"/>
        </w:tabs>
        <w:spacing w:line="80" w:lineRule="exact"/>
        <w:rPr>
          <w:rFonts w:ascii="Arial" w:hAnsi="Arial" w:cs="Arial"/>
          <w:sz w:val="20"/>
        </w:rPr>
      </w:pPr>
    </w:p>
    <w:p w:rsidR="00A4308D" w:rsidRDefault="00A4308D">
      <w:pPr>
        <w:tabs>
          <w:tab w:val="left" w:pos="4820"/>
        </w:tabs>
        <w:jc w:val="both"/>
        <w:rPr>
          <w:rFonts w:ascii="Arial" w:hAnsi="Arial" w:cs="Arial"/>
          <w:color w:val="0000FF"/>
          <w:sz w:val="20"/>
        </w:rPr>
      </w:pPr>
    </w:p>
    <w:p w:rsidR="001811EC" w:rsidRPr="00BB5F42" w:rsidRDefault="002121F5">
      <w:pPr>
        <w:tabs>
          <w:tab w:val="left" w:pos="4820"/>
        </w:tabs>
        <w:jc w:val="both"/>
        <w:rPr>
          <w:rFonts w:ascii="Arial" w:hAnsi="Arial" w:cs="Arial"/>
          <w:i/>
          <w:color w:val="00B0F0"/>
          <w:sz w:val="20"/>
        </w:rPr>
      </w:pPr>
      <w:r w:rsidRPr="00BB5F42">
        <w:rPr>
          <w:rFonts w:ascii="Arial" w:hAnsi="Arial" w:cs="Arial"/>
          <w:i/>
          <w:color w:val="00B0F0"/>
          <w:sz w:val="20"/>
        </w:rPr>
        <w:t>(N.B. Suggerire le modalità tecniche e le misure da adottarsi con urgenza, per assicurare gli equilibri previsioni o gestionali, quali ad esempio:</w:t>
      </w:r>
    </w:p>
    <w:p w:rsidR="001811EC" w:rsidRPr="00BB5F42" w:rsidRDefault="002121F5">
      <w:pPr>
        <w:numPr>
          <w:ilvl w:val="0"/>
          <w:numId w:val="5"/>
        </w:numPr>
        <w:tabs>
          <w:tab w:val="left" w:pos="4820"/>
        </w:tabs>
        <w:spacing w:before="120"/>
        <w:ind w:left="357" w:hanging="357"/>
        <w:jc w:val="both"/>
        <w:rPr>
          <w:rFonts w:ascii="Arial" w:hAnsi="Arial" w:cs="Arial"/>
          <w:i/>
          <w:color w:val="00B0F0"/>
          <w:sz w:val="20"/>
        </w:rPr>
      </w:pPr>
      <w:r w:rsidRPr="00BB5F42">
        <w:rPr>
          <w:rFonts w:ascii="Arial" w:hAnsi="Arial" w:cs="Arial"/>
          <w:i/>
          <w:color w:val="00B0F0"/>
          <w:sz w:val="20"/>
        </w:rPr>
        <w:t>per le entrate, atti deliberativi di determinazione aliquote, tariffe, canoni ecc., atti d’indirizzo per azioni di recupero di gettito e comunque da riportare a ragionevole certezza la previsione;</w:t>
      </w:r>
    </w:p>
    <w:p w:rsidR="001811EC" w:rsidRPr="00BB5F42" w:rsidRDefault="002121F5">
      <w:pPr>
        <w:numPr>
          <w:ilvl w:val="0"/>
          <w:numId w:val="7"/>
        </w:numPr>
        <w:tabs>
          <w:tab w:val="left" w:pos="4820"/>
        </w:tabs>
        <w:spacing w:before="120"/>
        <w:ind w:left="357" w:hanging="357"/>
        <w:jc w:val="both"/>
        <w:rPr>
          <w:rFonts w:ascii="Arial" w:hAnsi="Arial" w:cs="Arial"/>
          <w:i/>
          <w:color w:val="00B0F0"/>
          <w:sz w:val="20"/>
        </w:rPr>
      </w:pPr>
      <w:r w:rsidRPr="00BB5F42">
        <w:rPr>
          <w:rFonts w:ascii="Arial" w:hAnsi="Arial" w:cs="Arial"/>
          <w:i/>
          <w:color w:val="00B0F0"/>
          <w:sz w:val="20"/>
        </w:rPr>
        <w:t xml:space="preserve"> per le spese: a) adeguamento delle previsioni dei fattori produttivi consolidati ed assolutamente necessari per assicurare il funzionamento dei servizi gestiti, quali oneri per il personale derivanti da modifiche normative e contrattuali, spese derivanti da disposizioni di legge, oneri finanziari, ammortamenti, accantonamenti, manutenzioni e riparazioni non rinviabili, per finanziamento o ricapitalizzazione di organismi partecipati; b) riduzione delle previsioni di spesa per fattori produttivi non strettamente necessari oppure rinviabili ad esercizi successivi; c) esternalizzazione di funzioni o servizi pubblici.)</w:t>
      </w:r>
    </w:p>
    <w:p w:rsidR="001811EC" w:rsidRDefault="001811EC">
      <w:pPr>
        <w:tabs>
          <w:tab w:val="left" w:pos="4820"/>
        </w:tabs>
        <w:rPr>
          <w:rFonts w:ascii="Arial" w:hAnsi="Arial" w:cs="Arial"/>
          <w:color w:val="0000FF"/>
          <w:sz w:val="20"/>
        </w:rPr>
      </w:pPr>
    </w:p>
    <w:p w:rsidR="001811EC" w:rsidRDefault="002121F5">
      <w:pPr>
        <w:rPr>
          <w:rFonts w:ascii="Arial" w:hAnsi="Arial" w:cs="Arial"/>
          <w:b/>
          <w:sz w:val="22"/>
          <w:szCs w:val="22"/>
        </w:rPr>
      </w:pPr>
      <w:r>
        <w:rPr>
          <w:rFonts w:ascii="Arial" w:hAnsi="Arial" w:cs="Arial"/>
          <w:b/>
          <w:sz w:val="22"/>
          <w:szCs w:val="22"/>
        </w:rPr>
        <w:t>b) Riguardo alle previsioni per investimenti</w:t>
      </w:r>
    </w:p>
    <w:p w:rsidR="001811EC" w:rsidRDefault="001811EC">
      <w:pPr>
        <w:tabs>
          <w:tab w:val="left" w:pos="4820"/>
        </w:tabs>
        <w:spacing w:line="80" w:lineRule="exact"/>
        <w:rPr>
          <w:rFonts w:ascii="Arial" w:hAnsi="Arial" w:cs="Arial"/>
          <w:sz w:val="22"/>
          <w:szCs w:val="22"/>
        </w:rPr>
      </w:pPr>
    </w:p>
    <w:p w:rsidR="001811EC" w:rsidRPr="00A4308D" w:rsidRDefault="002121F5">
      <w:pPr>
        <w:jc w:val="both"/>
        <w:rPr>
          <w:rFonts w:ascii="Arial" w:hAnsi="Arial" w:cs="Arial"/>
          <w:sz w:val="22"/>
          <w:szCs w:val="22"/>
        </w:rPr>
      </w:pPr>
      <w:r w:rsidRPr="00A4308D">
        <w:rPr>
          <w:rFonts w:ascii="Arial" w:hAnsi="Arial" w:cs="Arial"/>
          <w:sz w:val="22"/>
          <w:szCs w:val="22"/>
        </w:rPr>
        <w:t xml:space="preserve">Conforme la previsione dei mezzi di copertura finanziaria e delle spese per investimenti, </w:t>
      </w:r>
      <w:r w:rsidR="00CE77C5" w:rsidRPr="00A4308D">
        <w:rPr>
          <w:rFonts w:ascii="Arial" w:hAnsi="Arial" w:cs="Arial"/>
          <w:sz w:val="22"/>
          <w:szCs w:val="22"/>
        </w:rPr>
        <w:t xml:space="preserve">compreso la modalità di quantificazione e aggiornamento del fondo pluriennale vincolato e le </w:t>
      </w:r>
      <w:proofErr w:type="spellStart"/>
      <w:r w:rsidR="00CE77C5" w:rsidRPr="00A4308D">
        <w:rPr>
          <w:rFonts w:ascii="Arial" w:hAnsi="Arial" w:cs="Arial"/>
          <w:sz w:val="22"/>
          <w:szCs w:val="22"/>
        </w:rPr>
        <w:t>reimputazioni</w:t>
      </w:r>
      <w:proofErr w:type="spellEnd"/>
      <w:r w:rsidR="00CE77C5" w:rsidRPr="00A4308D">
        <w:rPr>
          <w:rFonts w:ascii="Arial" w:hAnsi="Arial" w:cs="Arial"/>
          <w:sz w:val="22"/>
          <w:szCs w:val="22"/>
        </w:rPr>
        <w:t xml:space="preserve"> di entrata, </w:t>
      </w:r>
      <w:r w:rsidRPr="00A4308D">
        <w:rPr>
          <w:rFonts w:ascii="Arial" w:hAnsi="Arial" w:cs="Arial"/>
          <w:sz w:val="22"/>
          <w:szCs w:val="22"/>
        </w:rPr>
        <w:t>all’elenco annuale degli interventi ed al programma triennale dei lavori pubblici, allegati al bilancio.</w:t>
      </w:r>
    </w:p>
    <w:p w:rsidR="001811EC" w:rsidRDefault="002121F5">
      <w:pPr>
        <w:jc w:val="both"/>
        <w:rPr>
          <w:rFonts w:ascii="Arial" w:hAnsi="Arial" w:cs="Arial"/>
          <w:sz w:val="22"/>
          <w:szCs w:val="22"/>
        </w:rPr>
      </w:pPr>
      <w:r w:rsidRPr="00A4308D">
        <w:rPr>
          <w:rFonts w:ascii="Arial" w:hAnsi="Arial" w:cs="Arial"/>
          <w:sz w:val="22"/>
          <w:szCs w:val="22"/>
        </w:rPr>
        <w:t>Coerente la previsione di spesa per investimenti con il programma amministrativo, il DUP, il piano triennale dei lavori pubblici e il crono programma dei pagamenti, ritenendo</w:t>
      </w:r>
      <w:r>
        <w:rPr>
          <w:rFonts w:ascii="Arial" w:hAnsi="Arial" w:cs="Arial"/>
          <w:sz w:val="22"/>
          <w:szCs w:val="22"/>
        </w:rPr>
        <w:t xml:space="preserve"> che la realizzazione degli interventi previsti sarà possibile a condizione che siano concretamente reperiti, in particolare i seguenti finanziamenti:</w:t>
      </w:r>
      <w:proofErr w:type="spellStart"/>
      <w:r>
        <w:rPr>
          <w:rFonts w:ascii="Arial" w:hAnsi="Arial" w:cs="Arial"/>
          <w:sz w:val="22"/>
          <w:szCs w:val="22"/>
        </w:rPr>
        <w:t>…………………………</w:t>
      </w:r>
      <w:proofErr w:type="spellEnd"/>
    </w:p>
    <w:p w:rsidR="001811EC" w:rsidRDefault="001811EC">
      <w:pPr>
        <w:rPr>
          <w:rFonts w:ascii="Arial" w:hAnsi="Arial" w:cs="Arial"/>
          <w:sz w:val="20"/>
        </w:rPr>
      </w:pPr>
    </w:p>
    <w:p w:rsidR="001811EC" w:rsidRDefault="002121F5">
      <w:pPr>
        <w:pStyle w:val="Paragrafoelenco"/>
        <w:numPr>
          <w:ilvl w:val="0"/>
          <w:numId w:val="12"/>
        </w:numPr>
        <w:rPr>
          <w:rFonts w:ascii="Arial" w:hAnsi="Arial" w:cs="Arial"/>
          <w:b/>
          <w:sz w:val="22"/>
          <w:szCs w:val="22"/>
        </w:rPr>
      </w:pPr>
      <w:r>
        <w:rPr>
          <w:rFonts w:ascii="Arial" w:hAnsi="Arial" w:cs="Arial"/>
          <w:b/>
          <w:sz w:val="22"/>
          <w:szCs w:val="22"/>
        </w:rPr>
        <w:t xml:space="preserve">Riguardo agli obiettivi di finanza pubblica </w:t>
      </w:r>
    </w:p>
    <w:p w:rsidR="001811EC" w:rsidRDefault="002121F5">
      <w:pPr>
        <w:rPr>
          <w:rFonts w:ascii="Arial" w:hAnsi="Arial" w:cs="Arial"/>
          <w:sz w:val="22"/>
          <w:szCs w:val="22"/>
        </w:rPr>
      </w:pPr>
      <w:r>
        <w:rPr>
          <w:rFonts w:ascii="Arial" w:hAnsi="Arial" w:cs="Arial"/>
          <w:sz w:val="22"/>
          <w:szCs w:val="22"/>
        </w:rPr>
        <w:t>Con le previsioni contenute nello schema di bilancio, l’ente può conseguire negli anni 201</w:t>
      </w:r>
      <w:r w:rsidR="000359ED">
        <w:rPr>
          <w:rFonts w:ascii="Arial" w:hAnsi="Arial" w:cs="Arial"/>
          <w:sz w:val="22"/>
          <w:szCs w:val="22"/>
        </w:rPr>
        <w:t>8, 2019 e 2020</w:t>
      </w:r>
      <w:r>
        <w:rPr>
          <w:rFonts w:ascii="Arial" w:hAnsi="Arial" w:cs="Arial"/>
          <w:sz w:val="22"/>
          <w:szCs w:val="22"/>
        </w:rPr>
        <w:t>, gli obiettivi di finanza pubblica.</w:t>
      </w:r>
    </w:p>
    <w:p w:rsidR="001811EC" w:rsidRDefault="001811EC">
      <w:pPr>
        <w:rPr>
          <w:rFonts w:ascii="Arial" w:hAnsi="Arial" w:cs="Arial"/>
          <w:sz w:val="22"/>
          <w:szCs w:val="22"/>
        </w:rPr>
      </w:pPr>
    </w:p>
    <w:p w:rsidR="001811EC" w:rsidRDefault="001811EC">
      <w:pPr>
        <w:rPr>
          <w:rFonts w:ascii="Arial" w:hAnsi="Arial" w:cs="Arial"/>
          <w:sz w:val="22"/>
          <w:szCs w:val="22"/>
        </w:rPr>
      </w:pPr>
    </w:p>
    <w:p w:rsidR="00BB5F42" w:rsidRPr="00BB5F42" w:rsidRDefault="00BB5F42" w:rsidP="00BB5F42">
      <w:pPr>
        <w:pBdr>
          <w:top w:val="outset" w:sz="6" w:space="1" w:color="auto"/>
          <w:left w:val="outset" w:sz="6" w:space="4" w:color="auto"/>
          <w:bottom w:val="inset" w:sz="6" w:space="1" w:color="auto"/>
          <w:right w:val="inset" w:sz="6" w:space="4" w:color="auto"/>
        </w:pBdr>
        <w:rPr>
          <w:rFonts w:ascii="Arial" w:hAnsi="Arial" w:cs="Arial"/>
          <w:i/>
          <w:sz w:val="20"/>
          <w:szCs w:val="18"/>
        </w:rPr>
      </w:pPr>
      <w:r w:rsidRPr="00BB5F42">
        <w:rPr>
          <w:rFonts w:ascii="Arial" w:hAnsi="Arial" w:cs="Arial"/>
          <w:i/>
          <w:sz w:val="20"/>
          <w:szCs w:val="18"/>
        </w:rPr>
        <w:t>(oppure)</w:t>
      </w:r>
    </w:p>
    <w:p w:rsidR="001811EC" w:rsidRDefault="00A4308D" w:rsidP="00A4308D">
      <w:pPr>
        <w:pBdr>
          <w:top w:val="outset" w:sz="6" w:space="1" w:color="auto"/>
          <w:left w:val="outset" w:sz="6" w:space="4" w:color="auto"/>
          <w:bottom w:val="inset" w:sz="6" w:space="1" w:color="auto"/>
          <w:right w:val="inset" w:sz="6" w:space="4" w:color="auto"/>
        </w:pBdr>
        <w:tabs>
          <w:tab w:val="center" w:pos="4819"/>
          <w:tab w:val="left" w:pos="6255"/>
        </w:tabs>
        <w:rPr>
          <w:rFonts w:ascii="Arial" w:hAnsi="Arial" w:cs="Arial"/>
          <w:b/>
          <w:i/>
          <w:color w:val="0000FF"/>
          <w:sz w:val="20"/>
          <w:szCs w:val="18"/>
        </w:rPr>
      </w:pPr>
      <w:r>
        <w:rPr>
          <w:rFonts w:ascii="Arial" w:hAnsi="Arial" w:cs="Arial"/>
          <w:b/>
          <w:i/>
          <w:color w:val="0000FF"/>
          <w:sz w:val="20"/>
          <w:szCs w:val="18"/>
        </w:rPr>
        <w:tab/>
      </w:r>
    </w:p>
    <w:p w:rsidR="001811EC" w:rsidRPr="00BB5F42" w:rsidRDefault="002121F5">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B5F42">
        <w:rPr>
          <w:rFonts w:ascii="Arial" w:hAnsi="Arial" w:cs="Arial"/>
          <w:sz w:val="22"/>
          <w:szCs w:val="22"/>
        </w:rPr>
        <w:t xml:space="preserve">L’Organo di revisione nel rilevare che dal prospetto allegato al bilancio non risultano conseguibili gli obiettivi del rispetto del saldo finanziario (pareggio di bilancio) per gli anni </w:t>
      </w:r>
      <w:proofErr w:type="spellStart"/>
      <w:r w:rsidRPr="00BB5F42">
        <w:rPr>
          <w:rFonts w:ascii="Arial" w:hAnsi="Arial" w:cs="Arial"/>
          <w:sz w:val="22"/>
          <w:szCs w:val="22"/>
        </w:rPr>
        <w:t>…………</w:t>
      </w:r>
      <w:proofErr w:type="spellEnd"/>
      <w:r w:rsidRPr="00BB5F42">
        <w:rPr>
          <w:rFonts w:ascii="Arial" w:hAnsi="Arial" w:cs="Arial"/>
          <w:sz w:val="22"/>
          <w:szCs w:val="22"/>
        </w:rPr>
        <w:t xml:space="preserve"> invita l’Ente a riformulare le previsioni di competenza per le entrate e spese finali.</w:t>
      </w:r>
    </w:p>
    <w:p w:rsidR="001811EC" w:rsidRDefault="002121F5">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B5F42">
        <w:rPr>
          <w:rFonts w:ascii="Arial" w:hAnsi="Arial" w:cs="Arial"/>
          <w:sz w:val="22"/>
          <w:szCs w:val="22"/>
        </w:rPr>
        <w:t xml:space="preserve">L’organo di revisione nel rilevare che nel bilancio per l’esercizio </w:t>
      </w:r>
      <w:proofErr w:type="spellStart"/>
      <w:r w:rsidRPr="00BB5F42">
        <w:rPr>
          <w:rFonts w:ascii="Arial" w:hAnsi="Arial" w:cs="Arial"/>
          <w:sz w:val="22"/>
          <w:szCs w:val="22"/>
        </w:rPr>
        <w:t>……</w:t>
      </w:r>
      <w:proofErr w:type="spellEnd"/>
      <w:r w:rsidRPr="00BB5F42">
        <w:rPr>
          <w:rFonts w:ascii="Arial" w:hAnsi="Arial" w:cs="Arial"/>
          <w:sz w:val="22"/>
          <w:szCs w:val="22"/>
        </w:rPr>
        <w:t xml:space="preserve">.. le previsioni sono state elaborate senza tenere conto degli effetti sanzionatori che deriveranno per il prospettato mancato rispetto del saldo obiettivo di </w:t>
      </w:r>
      <w:r w:rsidR="00A4308D" w:rsidRPr="00BB5F42">
        <w:rPr>
          <w:rFonts w:ascii="Arial" w:hAnsi="Arial" w:cs="Arial"/>
          <w:sz w:val="22"/>
          <w:szCs w:val="22"/>
        </w:rPr>
        <w:t>finanza pubblica per l’anno 2017</w:t>
      </w:r>
      <w:r w:rsidRPr="00BB5F42">
        <w:rPr>
          <w:rFonts w:ascii="Arial" w:hAnsi="Arial" w:cs="Arial"/>
          <w:sz w:val="22"/>
          <w:szCs w:val="22"/>
        </w:rPr>
        <w:t xml:space="preserve"> in particolare per le limitazioni </w:t>
      </w:r>
      <w:r w:rsidRPr="00BB5F42">
        <w:rPr>
          <w:rFonts w:ascii="Arial" w:hAnsi="Arial" w:cs="Arial"/>
          <w:sz w:val="22"/>
          <w:szCs w:val="22"/>
        </w:rPr>
        <w:lastRenderedPageBreak/>
        <w:t xml:space="preserve">imposte alle spese </w:t>
      </w:r>
      <w:proofErr w:type="spellStart"/>
      <w:r w:rsidRPr="00BB5F42">
        <w:rPr>
          <w:rFonts w:ascii="Arial" w:hAnsi="Arial" w:cs="Arial"/>
          <w:sz w:val="22"/>
          <w:szCs w:val="22"/>
        </w:rPr>
        <w:t>…………</w:t>
      </w:r>
      <w:proofErr w:type="spellEnd"/>
      <w:r w:rsidRPr="00BB5F42">
        <w:rPr>
          <w:rFonts w:ascii="Arial" w:hAnsi="Arial" w:cs="Arial"/>
          <w:sz w:val="22"/>
          <w:szCs w:val="22"/>
        </w:rPr>
        <w:t xml:space="preserve"> invita l’Ente a riformulare le previsioni per gli anni </w:t>
      </w:r>
      <w:proofErr w:type="spellStart"/>
      <w:r w:rsidRPr="00BB5F42">
        <w:rPr>
          <w:rFonts w:ascii="Arial" w:hAnsi="Arial" w:cs="Arial"/>
          <w:sz w:val="22"/>
          <w:szCs w:val="22"/>
        </w:rPr>
        <w:t>………………………</w:t>
      </w:r>
      <w:proofErr w:type="spellEnd"/>
      <w:r w:rsidRPr="00BB5F42">
        <w:rPr>
          <w:rFonts w:ascii="Arial" w:hAnsi="Arial" w:cs="Arial"/>
          <w:sz w:val="22"/>
          <w:szCs w:val="22"/>
        </w:rPr>
        <w:t>.</w:t>
      </w:r>
    </w:p>
    <w:p w:rsidR="00DF1B3F" w:rsidRPr="00BB5F42" w:rsidRDefault="00DF1B3F">
      <w:pPr>
        <w:pBdr>
          <w:top w:val="outset" w:sz="6" w:space="1" w:color="auto"/>
          <w:left w:val="outset" w:sz="6" w:space="4" w:color="auto"/>
          <w:bottom w:val="inset" w:sz="6" w:space="1" w:color="auto"/>
          <w:right w:val="inset" w:sz="6" w:space="4" w:color="auto"/>
        </w:pBdr>
        <w:jc w:val="both"/>
        <w:rPr>
          <w:rFonts w:ascii="Arial" w:hAnsi="Arial" w:cs="Arial"/>
          <w:sz w:val="22"/>
          <w:szCs w:val="22"/>
        </w:rPr>
      </w:pPr>
    </w:p>
    <w:p w:rsidR="001811EC" w:rsidRDefault="002121F5">
      <w:pPr>
        <w:pBdr>
          <w:top w:val="outset" w:sz="6" w:space="1" w:color="auto"/>
          <w:left w:val="outset" w:sz="6" w:space="4" w:color="auto"/>
          <w:bottom w:val="inset" w:sz="6" w:space="1" w:color="auto"/>
          <w:right w:val="inset" w:sz="6" w:space="4" w:color="auto"/>
        </w:pBdr>
        <w:jc w:val="both"/>
        <w:rPr>
          <w:rFonts w:ascii="Arial" w:hAnsi="Arial" w:cs="Arial"/>
          <w:b/>
          <w:i/>
          <w:sz w:val="20"/>
          <w:szCs w:val="18"/>
        </w:rPr>
      </w:pPr>
      <w:r w:rsidRPr="00BB5F42">
        <w:rPr>
          <w:rFonts w:ascii="Arial" w:hAnsi="Arial" w:cs="Arial"/>
          <w:i/>
          <w:sz w:val="20"/>
          <w:szCs w:val="18"/>
        </w:rPr>
        <w:t xml:space="preserve">(Oppure ancora </w:t>
      </w:r>
      <w:r>
        <w:rPr>
          <w:rFonts w:ascii="Arial" w:hAnsi="Arial" w:cs="Arial"/>
          <w:i/>
          <w:sz w:val="20"/>
          <w:szCs w:val="18"/>
        </w:rPr>
        <w:t>nel caso di raggiungimento “artificioso” del risultato del saldo obiettivo:</w:t>
      </w:r>
      <w:r>
        <w:rPr>
          <w:rFonts w:ascii="Arial" w:hAnsi="Arial" w:cs="Arial"/>
          <w:b/>
          <w:i/>
          <w:sz w:val="20"/>
          <w:szCs w:val="18"/>
        </w:rPr>
        <w:t xml:space="preserve"> </w:t>
      </w:r>
    </w:p>
    <w:p w:rsidR="00BB5F42" w:rsidRPr="00BB5F42" w:rsidRDefault="00BB5F42">
      <w:pPr>
        <w:pBdr>
          <w:top w:val="outset" w:sz="6" w:space="1" w:color="auto"/>
          <w:left w:val="outset" w:sz="6" w:space="4" w:color="auto"/>
          <w:bottom w:val="inset" w:sz="6" w:space="1" w:color="auto"/>
          <w:right w:val="inset" w:sz="6" w:space="4" w:color="auto"/>
        </w:pBdr>
        <w:jc w:val="both"/>
        <w:rPr>
          <w:rFonts w:ascii="Arial" w:hAnsi="Arial" w:cs="Arial"/>
          <w:sz w:val="22"/>
          <w:szCs w:val="22"/>
        </w:rPr>
      </w:pPr>
    </w:p>
    <w:p w:rsidR="001811EC" w:rsidRPr="00BB5F42" w:rsidRDefault="002121F5">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B5F42">
        <w:rPr>
          <w:rFonts w:ascii="Arial" w:hAnsi="Arial" w:cs="Arial"/>
          <w:sz w:val="22"/>
          <w:szCs w:val="22"/>
        </w:rPr>
        <w:t>L’Organo di revisione, sebbene il prospetto dimostrativo delle previsioni di competenza delle entrate finali e spese finali allegato al bilancio, dimostri che sia conseguibile l’obiettivo programmato, ritiene che esso sia stato “artificiosamente” raggiunto in quanto si basa su:</w:t>
      </w:r>
    </w:p>
    <w:p w:rsidR="001811EC" w:rsidRPr="00BB5F42" w:rsidRDefault="002121F5">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B5F42">
        <w:rPr>
          <w:rFonts w:ascii="Arial" w:hAnsi="Arial" w:cs="Arial"/>
          <w:sz w:val="22"/>
          <w:szCs w:val="22"/>
        </w:rPr>
        <w:t>una non corretta applicazione dei principi contabili;</w:t>
      </w:r>
    </w:p>
    <w:p w:rsidR="001811EC" w:rsidRPr="00BB5F42" w:rsidRDefault="002121F5">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B5F42">
        <w:rPr>
          <w:rFonts w:ascii="Arial" w:hAnsi="Arial" w:cs="Arial"/>
          <w:sz w:val="22"/>
          <w:szCs w:val="22"/>
        </w:rPr>
        <w:t>previsioni di entrata “dubbie” che non sembrano essere fondate su elementi certi ed attendibili (es. lotta evasione, proventi per concessioni di servizi a terzi, plusvalenze da alienazioni di beni patrimoniali, cessioni di partecipazioni, di aziende o rami d’azienda);</w:t>
      </w:r>
    </w:p>
    <w:p w:rsidR="001811EC" w:rsidRPr="00BB5F42" w:rsidRDefault="002121F5">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B5F42">
        <w:rPr>
          <w:rFonts w:ascii="Arial" w:hAnsi="Arial" w:cs="Arial"/>
          <w:sz w:val="22"/>
          <w:szCs w:val="22"/>
        </w:rPr>
        <w:t xml:space="preserve">previsioni di riscossioni “dubbie” che non sembrano essere fondate su elementi certi ed attendibili (es. </w:t>
      </w:r>
      <w:r w:rsidR="00C03183">
        <w:rPr>
          <w:rFonts w:ascii="Arial" w:hAnsi="Arial" w:cs="Arial"/>
          <w:sz w:val="22"/>
          <w:szCs w:val="22"/>
        </w:rPr>
        <w:t>proventi da titoli abilitativi edilizi</w:t>
      </w:r>
      <w:r w:rsidRPr="00BB5F42">
        <w:rPr>
          <w:rFonts w:ascii="Arial" w:hAnsi="Arial" w:cs="Arial"/>
          <w:sz w:val="22"/>
          <w:szCs w:val="22"/>
        </w:rPr>
        <w:t>, proventi immobiliari, ecc.);</w:t>
      </w:r>
    </w:p>
    <w:p w:rsidR="001811EC" w:rsidRPr="00BB5F42" w:rsidRDefault="002121F5">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B5F42">
        <w:rPr>
          <w:rFonts w:ascii="Arial" w:hAnsi="Arial" w:cs="Arial"/>
          <w:sz w:val="22"/>
          <w:szCs w:val="22"/>
        </w:rPr>
        <w:t>non corretta imputazione delle entrate o delle spese (es. utilizzo partite di giro per poste ordinarie di bilancio);</w:t>
      </w:r>
    </w:p>
    <w:p w:rsidR="001811EC" w:rsidRPr="00BB5F42" w:rsidRDefault="002121F5">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B5F42">
        <w:rPr>
          <w:rFonts w:ascii="Arial" w:hAnsi="Arial" w:cs="Arial"/>
          <w:sz w:val="22"/>
          <w:szCs w:val="22"/>
        </w:rPr>
        <w:t>l’ assenza di previsioni di spesa (es. trasferimenti per “contratti di servizio”);</w:t>
      </w:r>
    </w:p>
    <w:p w:rsidR="001811EC" w:rsidRPr="00BB5F42" w:rsidRDefault="002121F5">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B5F42">
        <w:rPr>
          <w:rFonts w:ascii="Arial" w:hAnsi="Arial" w:cs="Arial"/>
          <w:sz w:val="22"/>
          <w:szCs w:val="22"/>
        </w:rPr>
        <w:t>l’ utilizzo di forme elusive (es. operazioni con organismi partecipati poste in essere al solo fine di eludere quali contratti di servizio, accollo debito, concessione di crediti, ripiani di perdite ed aumenti di capitale per effetto di mancati trasferimenti, ecc);</w:t>
      </w:r>
    </w:p>
    <w:p w:rsidR="001811EC" w:rsidRPr="00BB5F42" w:rsidRDefault="002121F5">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B5F42">
        <w:rPr>
          <w:rFonts w:ascii="Arial" w:hAnsi="Arial" w:cs="Arial"/>
          <w:sz w:val="22"/>
          <w:szCs w:val="22"/>
        </w:rPr>
        <w:t>invita l’ente a riformulare le previsioni di competenza per le entrate e spese finali.</w:t>
      </w:r>
    </w:p>
    <w:p w:rsidR="001811EC" w:rsidRDefault="001811EC">
      <w:pPr>
        <w:pBdr>
          <w:top w:val="outset" w:sz="6" w:space="1" w:color="auto"/>
          <w:left w:val="outset" w:sz="6" w:space="4" w:color="auto"/>
          <w:bottom w:val="inset" w:sz="6" w:space="1" w:color="auto"/>
          <w:right w:val="inset" w:sz="6" w:space="4" w:color="auto"/>
        </w:pBdr>
        <w:jc w:val="both"/>
        <w:rPr>
          <w:rFonts w:ascii="Arial" w:hAnsi="Arial" w:cs="Arial"/>
          <w:i/>
          <w:sz w:val="20"/>
          <w:szCs w:val="18"/>
        </w:rPr>
      </w:pPr>
    </w:p>
    <w:p w:rsidR="001811EC" w:rsidRDefault="001811EC">
      <w:pPr>
        <w:jc w:val="both"/>
        <w:rPr>
          <w:rFonts w:ascii="Arial" w:hAnsi="Arial" w:cs="Arial"/>
          <w:sz w:val="22"/>
          <w:szCs w:val="22"/>
        </w:rPr>
      </w:pPr>
    </w:p>
    <w:p w:rsidR="001811EC" w:rsidRPr="00A4308D" w:rsidRDefault="002121F5">
      <w:pPr>
        <w:pStyle w:val="Paragrafoelenco"/>
        <w:numPr>
          <w:ilvl w:val="0"/>
          <w:numId w:val="12"/>
        </w:numPr>
        <w:jc w:val="both"/>
        <w:rPr>
          <w:rFonts w:ascii="Arial" w:hAnsi="Arial" w:cs="Arial"/>
          <w:b/>
          <w:sz w:val="22"/>
          <w:szCs w:val="22"/>
        </w:rPr>
      </w:pPr>
      <w:r w:rsidRPr="00A4308D">
        <w:rPr>
          <w:rFonts w:ascii="Arial" w:hAnsi="Arial" w:cs="Arial"/>
          <w:b/>
          <w:sz w:val="22"/>
          <w:szCs w:val="22"/>
        </w:rPr>
        <w:t>Riguardo alle previsioni di cassa</w:t>
      </w:r>
    </w:p>
    <w:p w:rsidR="001811EC" w:rsidRDefault="002121F5">
      <w:pPr>
        <w:jc w:val="both"/>
        <w:rPr>
          <w:rFonts w:ascii="Arial" w:hAnsi="Arial" w:cs="Arial"/>
          <w:sz w:val="22"/>
          <w:szCs w:val="22"/>
        </w:rPr>
      </w:pPr>
      <w:r w:rsidRPr="00A4308D">
        <w:rPr>
          <w:rFonts w:ascii="Arial" w:hAnsi="Arial" w:cs="Arial"/>
          <w:sz w:val="22"/>
          <w:szCs w:val="22"/>
        </w:rPr>
        <w:t>Le previsioni di cassa sono attendibili in relazione all’esigibilità dei residui attivi e delle entrate di competenza</w:t>
      </w:r>
      <w:r w:rsidR="00CE77C5" w:rsidRPr="00A4308D">
        <w:rPr>
          <w:rFonts w:ascii="Arial" w:hAnsi="Arial" w:cs="Arial"/>
          <w:sz w:val="22"/>
          <w:szCs w:val="22"/>
        </w:rPr>
        <w:t>,</w:t>
      </w:r>
      <w:r w:rsidRPr="00A4308D">
        <w:rPr>
          <w:rFonts w:ascii="Arial" w:hAnsi="Arial" w:cs="Arial"/>
          <w:sz w:val="22"/>
          <w:szCs w:val="22"/>
        </w:rPr>
        <w:t xml:space="preserve"> </w:t>
      </w:r>
      <w:r w:rsidR="00CE77C5" w:rsidRPr="00A4308D">
        <w:rPr>
          <w:rFonts w:ascii="Arial" w:hAnsi="Arial" w:cs="Arial"/>
          <w:sz w:val="22"/>
          <w:szCs w:val="22"/>
        </w:rPr>
        <w:t xml:space="preserve">tenuto conto della media degli incassi degli ultimi 5 anni, </w:t>
      </w:r>
      <w:r w:rsidRPr="00A4308D">
        <w:rPr>
          <w:rFonts w:ascii="Arial" w:hAnsi="Arial" w:cs="Arial"/>
          <w:sz w:val="22"/>
          <w:szCs w:val="22"/>
        </w:rPr>
        <w:t xml:space="preserve">e congrue in relazione al rispetto dei termini di pagamento con riferimento ai </w:t>
      </w:r>
      <w:proofErr w:type="spellStart"/>
      <w:r w:rsidRPr="00A4308D">
        <w:rPr>
          <w:rFonts w:ascii="Arial" w:hAnsi="Arial" w:cs="Arial"/>
          <w:sz w:val="22"/>
          <w:szCs w:val="22"/>
        </w:rPr>
        <w:t>cronoprogrammi</w:t>
      </w:r>
      <w:proofErr w:type="spellEnd"/>
      <w:r w:rsidRPr="00A4308D">
        <w:rPr>
          <w:rFonts w:ascii="Arial" w:hAnsi="Arial" w:cs="Arial"/>
          <w:sz w:val="22"/>
          <w:szCs w:val="22"/>
        </w:rPr>
        <w:t xml:space="preserve"> e alle scadenze di legge</w:t>
      </w:r>
      <w:r w:rsidR="00C01842">
        <w:rPr>
          <w:rFonts w:ascii="Arial" w:hAnsi="Arial" w:cs="Arial"/>
          <w:sz w:val="22"/>
          <w:szCs w:val="22"/>
        </w:rPr>
        <w:t xml:space="preserve"> e agli accantonamenti al FCDE</w:t>
      </w:r>
      <w:r w:rsidRPr="00A4308D">
        <w:rPr>
          <w:rFonts w:ascii="Arial" w:hAnsi="Arial" w:cs="Arial"/>
          <w:sz w:val="22"/>
          <w:szCs w:val="22"/>
        </w:rPr>
        <w:t>.</w:t>
      </w:r>
    </w:p>
    <w:p w:rsidR="001811EC" w:rsidRDefault="001811EC">
      <w:pPr>
        <w:jc w:val="both"/>
        <w:rPr>
          <w:rFonts w:ascii="Arial" w:hAnsi="Arial" w:cs="Arial"/>
          <w:sz w:val="22"/>
          <w:szCs w:val="22"/>
        </w:rPr>
      </w:pPr>
    </w:p>
    <w:p w:rsidR="00E25C3F" w:rsidRDefault="002121F5">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Pr>
          <w:rFonts w:ascii="Arial" w:hAnsi="Arial" w:cs="Arial"/>
          <w:i/>
          <w:sz w:val="20"/>
          <w:szCs w:val="20"/>
        </w:rPr>
        <w:t xml:space="preserve">Oppure: </w:t>
      </w:r>
    </w:p>
    <w:p w:rsidR="001811EC" w:rsidRPr="00E25C3F" w:rsidRDefault="0074094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w:t>
      </w:r>
      <w:r w:rsidR="002121F5" w:rsidRPr="00E25C3F">
        <w:rPr>
          <w:rFonts w:ascii="Arial" w:hAnsi="Arial" w:cs="Arial"/>
          <w:sz w:val="22"/>
          <w:szCs w:val="22"/>
        </w:rPr>
        <w:t xml:space="preserve">e previsioni di cassa dovranno essere verificate in sede di salvaguardia degli equilibri in particolare per i seguenti incassi e </w:t>
      </w:r>
      <w:proofErr w:type="spellStart"/>
      <w:r w:rsidR="002121F5" w:rsidRPr="00E25C3F">
        <w:rPr>
          <w:rFonts w:ascii="Arial" w:hAnsi="Arial" w:cs="Arial"/>
          <w:sz w:val="22"/>
          <w:szCs w:val="22"/>
        </w:rPr>
        <w:t>pagamenti…………………………</w:t>
      </w:r>
      <w:proofErr w:type="spellEnd"/>
      <w:r w:rsidR="002121F5" w:rsidRPr="00E25C3F">
        <w:rPr>
          <w:rFonts w:ascii="Arial" w:hAnsi="Arial" w:cs="Arial"/>
          <w:sz w:val="22"/>
          <w:szCs w:val="22"/>
        </w:rPr>
        <w:t>.</w:t>
      </w:r>
    </w:p>
    <w:p w:rsidR="001811EC" w:rsidRDefault="001811EC">
      <w:pPr>
        <w:pStyle w:val="Paragrafoelenco"/>
        <w:ind w:left="360"/>
        <w:jc w:val="both"/>
        <w:rPr>
          <w:rFonts w:ascii="Arial" w:hAnsi="Arial" w:cs="Arial"/>
          <w:b/>
          <w:sz w:val="22"/>
          <w:szCs w:val="22"/>
        </w:rPr>
      </w:pPr>
    </w:p>
    <w:p w:rsidR="001811EC" w:rsidRDefault="002121F5">
      <w:pPr>
        <w:pStyle w:val="Paragrafoelenco"/>
        <w:numPr>
          <w:ilvl w:val="0"/>
          <w:numId w:val="12"/>
        </w:numPr>
        <w:jc w:val="both"/>
        <w:rPr>
          <w:rFonts w:ascii="Arial" w:hAnsi="Arial" w:cs="Arial"/>
          <w:b/>
          <w:sz w:val="22"/>
          <w:szCs w:val="22"/>
        </w:rPr>
      </w:pPr>
      <w:r>
        <w:rPr>
          <w:rFonts w:ascii="Arial" w:hAnsi="Arial" w:cs="Arial"/>
          <w:b/>
          <w:sz w:val="22"/>
          <w:szCs w:val="22"/>
        </w:rPr>
        <w:t>Invio dati alla banca dati delle amministrazioni pubbliche</w:t>
      </w:r>
    </w:p>
    <w:p w:rsidR="001811EC" w:rsidRDefault="001811EC">
      <w:pPr>
        <w:pStyle w:val="Paragrafoelenco"/>
        <w:ind w:left="360"/>
        <w:jc w:val="both"/>
        <w:rPr>
          <w:rFonts w:ascii="Arial" w:hAnsi="Arial" w:cs="Arial"/>
          <w:b/>
          <w:sz w:val="22"/>
          <w:szCs w:val="22"/>
        </w:rPr>
      </w:pPr>
    </w:p>
    <w:p w:rsidR="001811EC" w:rsidRDefault="002121F5">
      <w:pPr>
        <w:jc w:val="both"/>
        <w:rPr>
          <w:rFonts w:ascii="Arial" w:hAnsi="Arial" w:cs="Arial"/>
          <w:color w:val="000000"/>
          <w:sz w:val="22"/>
          <w:szCs w:val="22"/>
        </w:rPr>
      </w:pPr>
      <w:r>
        <w:rPr>
          <w:rFonts w:ascii="Arial" w:hAnsi="Arial" w:cs="Arial"/>
          <w:sz w:val="22"/>
          <w:szCs w:val="22"/>
        </w:rPr>
        <w:t xml:space="preserve">L’organo di revisione richiede il rispetto dei termini per l’invio </w:t>
      </w:r>
      <w:r>
        <w:rPr>
          <w:rFonts w:ascii="Arial" w:hAnsi="Arial" w:cs="Arial"/>
          <w:color w:val="000000"/>
          <w:sz w:val="22"/>
          <w:szCs w:val="22"/>
        </w:rPr>
        <w:t>dei dati relativi al bilancio di previsione entro trenta giorni dalla sua approvazione alla banca dati delle amministrazioni pubbliche di cui all'</w:t>
      </w:r>
      <w:r w:rsidRPr="006B4977">
        <w:rPr>
          <w:rFonts w:ascii="Arial" w:hAnsi="Arial" w:cs="Arial"/>
          <w:sz w:val="22"/>
          <w:szCs w:val="22"/>
        </w:rPr>
        <w:t>articolo 13 della Legge 31 dicembre 2009, n. 196</w:t>
      </w:r>
      <w:r>
        <w:rPr>
          <w:rFonts w:ascii="Arial" w:hAnsi="Arial" w:cs="Arial"/>
          <w:color w:val="000000"/>
          <w:sz w:val="22"/>
          <w:szCs w:val="22"/>
        </w:rPr>
        <w:t xml:space="preserve">, compresi i dati aggregati per voce del piano dei conti integrato, avvertendo che nel caso di mancato rispetto di tale termine, come disposto dal </w:t>
      </w:r>
      <w:r w:rsidRPr="006B4977">
        <w:rPr>
          <w:rFonts w:ascii="Arial" w:hAnsi="Arial" w:cs="Arial"/>
          <w:sz w:val="22"/>
          <w:szCs w:val="22"/>
        </w:rPr>
        <w:t xml:space="preserve">comma 712 </w:t>
      </w:r>
      <w:proofErr w:type="spellStart"/>
      <w:r w:rsidRPr="006B4977">
        <w:rPr>
          <w:rFonts w:ascii="Arial" w:hAnsi="Arial" w:cs="Arial"/>
          <w:sz w:val="22"/>
          <w:szCs w:val="22"/>
        </w:rPr>
        <w:t>ter</w:t>
      </w:r>
      <w:proofErr w:type="spellEnd"/>
      <w:r w:rsidRPr="006B4977">
        <w:rPr>
          <w:rFonts w:ascii="Arial" w:hAnsi="Arial" w:cs="Arial"/>
          <w:sz w:val="22"/>
          <w:szCs w:val="22"/>
        </w:rPr>
        <w:t xml:space="preserve"> dell’art.1 della Legge 208/2015</w:t>
      </w:r>
      <w:r>
        <w:rPr>
          <w:rFonts w:ascii="Arial" w:hAnsi="Arial" w:cs="Arial"/>
          <w:color w:val="000000"/>
          <w:sz w:val="22"/>
          <w:szCs w:val="22"/>
        </w:rPr>
        <w:t xml:space="preserve"> non sarà possibile procedere ad assunzioni di personale a qualsiasi titolo, con qualsivoglia tipologia contrattuale, ivi compresi i rapporti di collaborazione coordinata e continuativa e di somministrazione, anche con riferimento ai processi di stabilizzazione in atto, fino a quando non si provvederà all’adempimento. E' fatto altresì divieto di stipulare contratti di servizio con soggetti privati che si configurino come elusivi della disposizione del precedente periodo. </w:t>
      </w:r>
    </w:p>
    <w:p w:rsidR="001811EC" w:rsidRDefault="001811EC">
      <w:pPr>
        <w:jc w:val="both"/>
        <w:rPr>
          <w:rFonts w:ascii="Arial" w:hAnsi="Arial" w:cs="Arial"/>
          <w:color w:val="000000"/>
          <w:sz w:val="22"/>
          <w:szCs w:val="22"/>
        </w:rPr>
      </w:pPr>
    </w:p>
    <w:p w:rsidR="0074094B" w:rsidRDefault="0074094B">
      <w:pPr>
        <w:jc w:val="both"/>
        <w:rPr>
          <w:rFonts w:ascii="Arial" w:hAnsi="Arial" w:cs="Arial"/>
          <w:color w:val="000000"/>
          <w:sz w:val="22"/>
          <w:szCs w:val="22"/>
        </w:rPr>
      </w:pPr>
    </w:p>
    <w:p w:rsidR="0074094B" w:rsidRDefault="0074094B">
      <w:pPr>
        <w:jc w:val="both"/>
        <w:rPr>
          <w:rFonts w:ascii="Arial" w:hAnsi="Arial" w:cs="Arial"/>
          <w:color w:val="000000"/>
          <w:sz w:val="22"/>
          <w:szCs w:val="22"/>
        </w:rPr>
      </w:pPr>
    </w:p>
    <w:p w:rsidR="0074094B" w:rsidRDefault="0074094B">
      <w:pPr>
        <w:jc w:val="both"/>
        <w:rPr>
          <w:rFonts w:ascii="Arial" w:hAnsi="Arial" w:cs="Arial"/>
          <w:color w:val="000000"/>
          <w:sz w:val="22"/>
          <w:szCs w:val="22"/>
        </w:rPr>
      </w:pPr>
    </w:p>
    <w:p w:rsidR="0074094B" w:rsidRDefault="0074094B">
      <w:pPr>
        <w:jc w:val="both"/>
        <w:rPr>
          <w:rFonts w:ascii="Arial" w:hAnsi="Arial" w:cs="Arial"/>
          <w:color w:val="000000"/>
          <w:sz w:val="22"/>
          <w:szCs w:val="22"/>
        </w:rPr>
      </w:pPr>
    </w:p>
    <w:p w:rsidR="001811EC" w:rsidRDefault="002121F5">
      <w:pPr>
        <w:pStyle w:val="Titolo1"/>
        <w:shd w:val="clear" w:color="auto" w:fill="B6DDE8" w:themeFill="accent5" w:themeFillTint="66"/>
      </w:pPr>
      <w:bookmarkStart w:id="104" w:name="_Toc408988077"/>
      <w:bookmarkStart w:id="105" w:name="_Toc499722278"/>
      <w:r>
        <w:t>CONCLUSIONI</w:t>
      </w:r>
      <w:bookmarkEnd w:id="104"/>
      <w:bookmarkEnd w:id="105"/>
    </w:p>
    <w:p w:rsidR="001811EC" w:rsidRDefault="002121F5">
      <w:pPr>
        <w:jc w:val="both"/>
        <w:rPr>
          <w:rFonts w:ascii="Arial" w:hAnsi="Arial" w:cs="Arial"/>
          <w:sz w:val="22"/>
          <w:szCs w:val="22"/>
        </w:rPr>
      </w:pPr>
      <w:r>
        <w:rPr>
          <w:rFonts w:ascii="Arial" w:hAnsi="Arial" w:cs="Arial"/>
          <w:sz w:val="22"/>
          <w:szCs w:val="22"/>
        </w:rPr>
        <w:t>In relazione alle motivazioni specificate nel presente parere, richiamato l’</w:t>
      </w:r>
      <w:r w:rsidRPr="0074094B">
        <w:rPr>
          <w:rFonts w:ascii="Arial" w:hAnsi="Arial" w:cs="Arial"/>
          <w:sz w:val="22"/>
          <w:szCs w:val="22"/>
        </w:rPr>
        <w:t>articolo 239 del TUEL</w:t>
      </w:r>
      <w:r>
        <w:rPr>
          <w:rFonts w:ascii="Arial" w:hAnsi="Arial" w:cs="Arial"/>
          <w:sz w:val="22"/>
          <w:szCs w:val="22"/>
        </w:rPr>
        <w:t xml:space="preserve"> e tenuto conto:</w:t>
      </w:r>
    </w:p>
    <w:p w:rsidR="001811EC" w:rsidRPr="00B1117A" w:rsidRDefault="002121F5">
      <w:pPr>
        <w:numPr>
          <w:ilvl w:val="0"/>
          <w:numId w:val="20"/>
        </w:numPr>
        <w:tabs>
          <w:tab w:val="left" w:pos="360"/>
        </w:tabs>
        <w:spacing w:before="120"/>
        <w:jc w:val="both"/>
        <w:rPr>
          <w:rFonts w:ascii="Arial" w:hAnsi="Arial" w:cs="Arial"/>
          <w:sz w:val="22"/>
          <w:szCs w:val="22"/>
        </w:rPr>
      </w:pPr>
      <w:r>
        <w:rPr>
          <w:rFonts w:ascii="Arial" w:hAnsi="Arial" w:cs="Arial"/>
          <w:sz w:val="22"/>
          <w:szCs w:val="22"/>
        </w:rPr>
        <w:lastRenderedPageBreak/>
        <w:t xml:space="preserve">del parere </w:t>
      </w:r>
      <w:r w:rsidRPr="00B1117A">
        <w:rPr>
          <w:rFonts w:ascii="Arial" w:hAnsi="Arial" w:cs="Arial"/>
          <w:sz w:val="22"/>
          <w:szCs w:val="22"/>
        </w:rPr>
        <w:t>espresso sul DUP e sulla Nota di aggiornamento;</w:t>
      </w:r>
    </w:p>
    <w:p w:rsidR="001811EC" w:rsidRPr="00B1117A" w:rsidRDefault="002121F5">
      <w:pPr>
        <w:numPr>
          <w:ilvl w:val="0"/>
          <w:numId w:val="20"/>
        </w:numPr>
        <w:tabs>
          <w:tab w:val="left" w:pos="360"/>
        </w:tabs>
        <w:spacing w:before="120"/>
        <w:jc w:val="both"/>
        <w:rPr>
          <w:rFonts w:ascii="Arial" w:hAnsi="Arial" w:cs="Arial"/>
          <w:sz w:val="22"/>
          <w:szCs w:val="22"/>
        </w:rPr>
      </w:pPr>
      <w:r w:rsidRPr="00B1117A">
        <w:rPr>
          <w:rFonts w:ascii="Arial" w:hAnsi="Arial" w:cs="Arial"/>
          <w:sz w:val="22"/>
          <w:szCs w:val="22"/>
        </w:rPr>
        <w:t>del parere espresso dal responsabile del servizio finanziario;</w:t>
      </w:r>
    </w:p>
    <w:p w:rsidR="00547FFD" w:rsidRPr="00B1117A" w:rsidRDefault="002121F5" w:rsidP="00547FFD">
      <w:pPr>
        <w:numPr>
          <w:ilvl w:val="0"/>
          <w:numId w:val="20"/>
        </w:numPr>
        <w:tabs>
          <w:tab w:val="left" w:pos="360"/>
        </w:tabs>
        <w:spacing w:before="120"/>
        <w:jc w:val="both"/>
        <w:rPr>
          <w:rFonts w:ascii="Arial" w:hAnsi="Arial" w:cs="Arial"/>
          <w:sz w:val="22"/>
          <w:szCs w:val="22"/>
        </w:rPr>
      </w:pPr>
      <w:r w:rsidRPr="00B1117A">
        <w:rPr>
          <w:rFonts w:ascii="Arial" w:hAnsi="Arial" w:cs="Arial"/>
          <w:sz w:val="22"/>
          <w:szCs w:val="22"/>
        </w:rPr>
        <w:t>delle variazioni rispetto all’anno precedente</w:t>
      </w:r>
      <w:r w:rsidR="00547FFD" w:rsidRPr="00B1117A">
        <w:rPr>
          <w:rFonts w:ascii="Arial" w:hAnsi="Arial" w:cs="Arial"/>
          <w:sz w:val="22"/>
          <w:szCs w:val="22"/>
        </w:rPr>
        <w:t>;</w:t>
      </w:r>
    </w:p>
    <w:p w:rsidR="00547FFD" w:rsidRPr="00B1117A" w:rsidRDefault="00547FFD" w:rsidP="00547FFD">
      <w:pPr>
        <w:numPr>
          <w:ilvl w:val="0"/>
          <w:numId w:val="20"/>
        </w:numPr>
        <w:tabs>
          <w:tab w:val="left" w:pos="360"/>
        </w:tabs>
        <w:spacing w:before="120"/>
        <w:jc w:val="both"/>
        <w:rPr>
          <w:rFonts w:ascii="Arial" w:hAnsi="Arial" w:cs="Arial"/>
          <w:sz w:val="22"/>
          <w:szCs w:val="22"/>
        </w:rPr>
      </w:pPr>
      <w:r w:rsidRPr="00B1117A">
        <w:rPr>
          <w:rFonts w:ascii="Arial" w:hAnsi="Arial" w:cs="Arial"/>
          <w:sz w:val="22"/>
          <w:szCs w:val="22"/>
        </w:rPr>
        <w:t>della verifica effettuata sugli equilibri di competenza e di cassa</w:t>
      </w:r>
      <w:r w:rsidR="0074094B">
        <w:rPr>
          <w:rFonts w:ascii="Arial" w:hAnsi="Arial" w:cs="Arial"/>
          <w:sz w:val="22"/>
          <w:szCs w:val="22"/>
        </w:rPr>
        <w:t>.</w:t>
      </w:r>
    </w:p>
    <w:p w:rsidR="001811EC" w:rsidRDefault="002121F5">
      <w:pPr>
        <w:pStyle w:val="BodyText21"/>
        <w:spacing w:before="240"/>
        <w:rPr>
          <w:rFonts w:cs="Arial"/>
          <w:b w:val="0"/>
          <w:i w:val="0"/>
          <w:sz w:val="22"/>
          <w:szCs w:val="22"/>
        </w:rPr>
      </w:pPr>
      <w:r>
        <w:rPr>
          <w:rFonts w:cs="Arial"/>
          <w:b w:val="0"/>
          <w:i w:val="0"/>
          <w:sz w:val="22"/>
          <w:szCs w:val="22"/>
        </w:rPr>
        <w:t>L’organo di revisione:</w:t>
      </w:r>
    </w:p>
    <w:p w:rsidR="001811EC" w:rsidRDefault="002121F5">
      <w:pPr>
        <w:numPr>
          <w:ilvl w:val="0"/>
          <w:numId w:val="6"/>
        </w:numPr>
        <w:jc w:val="both"/>
        <w:rPr>
          <w:rFonts w:ascii="Arial" w:hAnsi="Arial" w:cs="Arial"/>
          <w:i/>
          <w:sz w:val="22"/>
          <w:szCs w:val="22"/>
        </w:rPr>
      </w:pPr>
      <w:r>
        <w:rPr>
          <w:rFonts w:ascii="Arial" w:hAnsi="Arial" w:cs="Arial"/>
          <w:sz w:val="22"/>
          <w:szCs w:val="22"/>
        </w:rPr>
        <w:t>ha verificato che il bilancio è stato redatto nell’osservanza delle norme di Legge, dello statuto dell’ente, del r</w:t>
      </w:r>
      <w:r w:rsidR="00B1117A">
        <w:rPr>
          <w:rFonts w:ascii="Arial" w:hAnsi="Arial" w:cs="Arial"/>
          <w:sz w:val="22"/>
          <w:szCs w:val="22"/>
        </w:rPr>
        <w:t xml:space="preserve">egolamento di contabilità, dei </w:t>
      </w:r>
      <w:r>
        <w:rPr>
          <w:rFonts w:ascii="Arial" w:hAnsi="Arial" w:cs="Arial"/>
          <w:sz w:val="22"/>
          <w:szCs w:val="22"/>
        </w:rPr>
        <w:t>principi previsti dall’</w:t>
      </w:r>
      <w:r w:rsidRPr="0074094B">
        <w:rPr>
          <w:rFonts w:ascii="Arial" w:hAnsi="Arial" w:cs="Arial"/>
          <w:sz w:val="22"/>
          <w:szCs w:val="22"/>
        </w:rPr>
        <w:t>articolo 162 del TUEL</w:t>
      </w:r>
      <w:r>
        <w:rPr>
          <w:rFonts w:ascii="Arial" w:hAnsi="Arial" w:cs="Arial"/>
          <w:sz w:val="22"/>
          <w:szCs w:val="22"/>
        </w:rPr>
        <w:t xml:space="preserve"> e dalle norme del </w:t>
      </w:r>
      <w:proofErr w:type="spellStart"/>
      <w:r w:rsidRPr="0074094B">
        <w:rPr>
          <w:rFonts w:ascii="Arial" w:hAnsi="Arial" w:cs="Arial"/>
          <w:sz w:val="22"/>
          <w:szCs w:val="22"/>
        </w:rPr>
        <w:t>D.Lgs.</w:t>
      </w:r>
      <w:proofErr w:type="spellEnd"/>
      <w:r w:rsidRPr="0074094B">
        <w:rPr>
          <w:rFonts w:ascii="Arial" w:hAnsi="Arial" w:cs="Arial"/>
          <w:sz w:val="22"/>
          <w:szCs w:val="22"/>
        </w:rPr>
        <w:t xml:space="preserve"> n.118/2001</w:t>
      </w:r>
      <w:r>
        <w:rPr>
          <w:rFonts w:ascii="Arial" w:hAnsi="Arial" w:cs="Arial"/>
          <w:sz w:val="22"/>
          <w:szCs w:val="22"/>
        </w:rPr>
        <w:t xml:space="preserve"> e dai </w:t>
      </w:r>
      <w:r w:rsidRPr="0074094B">
        <w:rPr>
          <w:rFonts w:ascii="Arial" w:hAnsi="Arial" w:cs="Arial"/>
          <w:sz w:val="22"/>
          <w:szCs w:val="22"/>
        </w:rPr>
        <w:t>principi contabili applicati n.4/1</w:t>
      </w:r>
      <w:r>
        <w:rPr>
          <w:rFonts w:ascii="Arial" w:hAnsi="Arial" w:cs="Arial"/>
          <w:sz w:val="22"/>
          <w:szCs w:val="22"/>
        </w:rPr>
        <w:t xml:space="preserve"> e n. </w:t>
      </w:r>
      <w:r w:rsidRPr="0074094B">
        <w:rPr>
          <w:rFonts w:ascii="Arial" w:hAnsi="Arial" w:cs="Arial"/>
          <w:sz w:val="22"/>
          <w:szCs w:val="22"/>
        </w:rPr>
        <w:t>4/2</w:t>
      </w:r>
      <w:r>
        <w:rPr>
          <w:rFonts w:ascii="Arial" w:hAnsi="Arial" w:cs="Arial"/>
          <w:sz w:val="22"/>
          <w:szCs w:val="22"/>
        </w:rPr>
        <w:t xml:space="preserve"> allegati al predetto decreto legislativo;</w:t>
      </w:r>
    </w:p>
    <w:p w:rsidR="001811EC" w:rsidRDefault="002121F5">
      <w:pPr>
        <w:pStyle w:val="BodyText21"/>
        <w:numPr>
          <w:ilvl w:val="0"/>
          <w:numId w:val="6"/>
        </w:numPr>
        <w:spacing w:before="120"/>
        <w:rPr>
          <w:rFonts w:cs="Arial"/>
          <w:b w:val="0"/>
          <w:i w:val="0"/>
          <w:sz w:val="22"/>
          <w:szCs w:val="22"/>
        </w:rPr>
      </w:pPr>
      <w:r>
        <w:rPr>
          <w:rFonts w:cs="Arial"/>
          <w:b w:val="0"/>
          <w:i w:val="0"/>
          <w:sz w:val="22"/>
          <w:szCs w:val="22"/>
        </w:rPr>
        <w:t>ha rilevato la coerenza interna, la congruità e l’attendibilità contabile delle previsioni di bilancio;</w:t>
      </w:r>
    </w:p>
    <w:p w:rsidR="001811EC" w:rsidRDefault="002121F5">
      <w:pPr>
        <w:pStyle w:val="BodyText21"/>
        <w:numPr>
          <w:ilvl w:val="0"/>
          <w:numId w:val="6"/>
        </w:numPr>
        <w:spacing w:before="120"/>
        <w:rPr>
          <w:rFonts w:cs="Arial"/>
          <w:b w:val="0"/>
          <w:i w:val="0"/>
          <w:sz w:val="22"/>
          <w:szCs w:val="22"/>
        </w:rPr>
      </w:pPr>
      <w:r>
        <w:rPr>
          <w:rFonts w:cs="Arial"/>
          <w:b w:val="0"/>
          <w:i w:val="0"/>
          <w:sz w:val="22"/>
          <w:szCs w:val="22"/>
        </w:rPr>
        <w:t>ha rilevato la coerenza esterna ed in particolare la possibilità con le previsioni proposte di rispettare i limiti disposti dalle norme relative al concorso degli enti locali alla realizzazione degli obiettivi di finanza pubblica.</w:t>
      </w:r>
    </w:p>
    <w:p w:rsidR="001811EC" w:rsidRDefault="002121F5">
      <w:pPr>
        <w:pStyle w:val="BodyText21"/>
        <w:spacing w:before="120"/>
        <w:rPr>
          <w:rFonts w:cs="Arial"/>
          <w:b w:val="0"/>
          <w:i w:val="0"/>
          <w:sz w:val="22"/>
          <w:szCs w:val="22"/>
        </w:rPr>
      </w:pPr>
      <w:r>
        <w:rPr>
          <w:rFonts w:cs="Arial"/>
          <w:b w:val="0"/>
          <w:i w:val="0"/>
          <w:sz w:val="22"/>
          <w:szCs w:val="22"/>
        </w:rPr>
        <w:t xml:space="preserve">Ed esprime, pertanto, parere favorevole sulla proposta di bilancio di previsione </w:t>
      </w:r>
      <w:r w:rsidR="00B1117A">
        <w:rPr>
          <w:rFonts w:cs="Arial"/>
          <w:b w:val="0"/>
          <w:i w:val="0"/>
          <w:sz w:val="22"/>
          <w:szCs w:val="22"/>
        </w:rPr>
        <w:t>2018-2020</w:t>
      </w:r>
      <w:r>
        <w:rPr>
          <w:rFonts w:cs="Arial"/>
          <w:b w:val="0"/>
          <w:i w:val="0"/>
          <w:sz w:val="22"/>
          <w:szCs w:val="22"/>
        </w:rPr>
        <w:t xml:space="preserve"> e sui documenti allegati.</w:t>
      </w:r>
    </w:p>
    <w:p w:rsidR="001811EC" w:rsidRPr="0088361C" w:rsidRDefault="002121F5">
      <w:pPr>
        <w:pStyle w:val="BodyText21"/>
        <w:rPr>
          <w:rFonts w:cs="Arial"/>
          <w:b w:val="0"/>
          <w:i w:val="0"/>
          <w:color w:val="00B0F0"/>
          <w:sz w:val="20"/>
        </w:rPr>
      </w:pPr>
      <w:r w:rsidRPr="0088361C">
        <w:rPr>
          <w:rFonts w:cs="Arial"/>
          <w:b w:val="0"/>
          <w:i w:val="0"/>
          <w:color w:val="00B0F0"/>
          <w:sz w:val="20"/>
        </w:rPr>
        <w:t>(</w:t>
      </w:r>
      <w:r w:rsidRPr="0088361C">
        <w:rPr>
          <w:rFonts w:cs="Arial"/>
          <w:b w:val="0"/>
          <w:color w:val="00B0F0"/>
          <w:sz w:val="20"/>
        </w:rPr>
        <w:t>Nel caso in cui sussistano le motivazioni esposte nel precedente paragrafo l’organo di revisione esprimerà un parere non favorevole, oppure un parere favorevole con riserva su specifiche problematiche emerse nel corso dell’analisi, sulla proposta di bilancio presentata dalla giunta e sui documenti allegati, in particolare nel caso in cui le previsioni portino a non rispettare il saldo di finanza pubblica (pareggio di bilancio) il parere può essere così articolato</w:t>
      </w:r>
      <w:r w:rsidRPr="0088361C">
        <w:rPr>
          <w:rFonts w:cs="Arial"/>
          <w:b w:val="0"/>
          <w:i w:val="0"/>
          <w:color w:val="00B0F0"/>
          <w:sz w:val="20"/>
        </w:rPr>
        <w:t>:)</w:t>
      </w:r>
    </w:p>
    <w:p w:rsidR="001811EC" w:rsidRDefault="001811EC">
      <w:pPr>
        <w:pStyle w:val="BodyText21"/>
        <w:rPr>
          <w:rFonts w:cs="Arial"/>
          <w:b w:val="0"/>
          <w:sz w:val="16"/>
        </w:rPr>
      </w:pPr>
    </w:p>
    <w:p w:rsidR="001811EC" w:rsidRPr="00700CA7" w:rsidRDefault="002121F5" w:rsidP="00B1117A">
      <w:pPr>
        <w:pBdr>
          <w:top w:val="outset" w:sz="6" w:space="1" w:color="auto"/>
          <w:left w:val="outset" w:sz="6" w:space="4" w:color="auto"/>
          <w:bottom w:val="inset" w:sz="6" w:space="1" w:color="auto"/>
          <w:right w:val="inset" w:sz="6" w:space="4" w:color="auto"/>
        </w:pBdr>
        <w:rPr>
          <w:rFonts w:ascii="Arial" w:hAnsi="Arial" w:cs="Arial"/>
          <w:i/>
          <w:sz w:val="20"/>
          <w:szCs w:val="20"/>
        </w:rPr>
      </w:pPr>
      <w:r w:rsidRPr="00700CA7">
        <w:rPr>
          <w:rFonts w:ascii="Arial" w:hAnsi="Arial" w:cs="Arial"/>
          <w:i/>
          <w:sz w:val="20"/>
          <w:szCs w:val="20"/>
        </w:rPr>
        <w:t>Ipotesi 1</w:t>
      </w:r>
    </w:p>
    <w:p w:rsidR="001811EC" w:rsidRPr="00B1117A" w:rsidRDefault="002121F5">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1117A">
        <w:rPr>
          <w:rFonts w:ascii="Arial" w:hAnsi="Arial" w:cs="Arial"/>
          <w:sz w:val="22"/>
          <w:szCs w:val="22"/>
        </w:rPr>
        <w:t xml:space="preserve">L’organo di revisione esprime parere favorevole sulla proposta di bilancio </w:t>
      </w:r>
      <w:r w:rsidR="00B1117A" w:rsidRPr="00B1117A">
        <w:rPr>
          <w:rFonts w:ascii="Arial" w:hAnsi="Arial" w:cs="Arial"/>
          <w:sz w:val="22"/>
          <w:szCs w:val="22"/>
        </w:rPr>
        <w:t>2018-2020</w:t>
      </w:r>
      <w:r w:rsidRPr="00B1117A">
        <w:rPr>
          <w:rFonts w:ascii="Arial" w:hAnsi="Arial" w:cs="Arial"/>
          <w:sz w:val="22"/>
          <w:szCs w:val="22"/>
        </w:rPr>
        <w:t xml:space="preserve"> e relativi allegati relativamente a:</w:t>
      </w:r>
    </w:p>
    <w:p w:rsidR="001811EC" w:rsidRPr="00B1117A" w:rsidRDefault="002121F5">
      <w:pPr>
        <w:pStyle w:val="Paragrafoelenco"/>
        <w:numPr>
          <w:ilvl w:val="0"/>
          <w:numId w:val="6"/>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1117A">
        <w:rPr>
          <w:rFonts w:ascii="Arial" w:hAnsi="Arial" w:cs="Arial"/>
          <w:sz w:val="22"/>
          <w:szCs w:val="22"/>
        </w:rPr>
        <w:t xml:space="preserve">osservanza delle norme di Legge, dello statuto dell’ente, del regolamento di contabilità, dei principi previsti dall’articolo </w:t>
      </w:r>
      <w:r w:rsidRPr="00700CA7">
        <w:rPr>
          <w:rFonts w:ascii="Arial" w:hAnsi="Arial" w:cs="Arial"/>
          <w:sz w:val="22"/>
          <w:szCs w:val="22"/>
        </w:rPr>
        <w:t>162 del TUEL</w:t>
      </w:r>
      <w:r w:rsidRPr="00B1117A">
        <w:rPr>
          <w:rFonts w:ascii="Arial" w:hAnsi="Arial" w:cs="Arial"/>
          <w:sz w:val="22"/>
          <w:szCs w:val="22"/>
        </w:rPr>
        <w:t xml:space="preserve">, e dalle norme del </w:t>
      </w:r>
      <w:proofErr w:type="spellStart"/>
      <w:r w:rsidRPr="00700CA7">
        <w:rPr>
          <w:rFonts w:ascii="Arial" w:hAnsi="Arial" w:cs="Arial"/>
          <w:sz w:val="22"/>
          <w:szCs w:val="22"/>
        </w:rPr>
        <w:t>D.Lgs.n</w:t>
      </w:r>
      <w:proofErr w:type="spellEnd"/>
      <w:r w:rsidRPr="00700CA7">
        <w:rPr>
          <w:rFonts w:ascii="Arial" w:hAnsi="Arial" w:cs="Arial"/>
          <w:sz w:val="22"/>
          <w:szCs w:val="22"/>
        </w:rPr>
        <w:t>.118/2001</w:t>
      </w:r>
      <w:r w:rsidRPr="00B1117A">
        <w:rPr>
          <w:rFonts w:ascii="Arial" w:hAnsi="Arial" w:cs="Arial"/>
          <w:sz w:val="22"/>
          <w:szCs w:val="22"/>
        </w:rPr>
        <w:t xml:space="preserve"> e dai principi contabili applicati </w:t>
      </w:r>
      <w:r w:rsidRPr="00700CA7">
        <w:rPr>
          <w:rFonts w:ascii="Arial" w:hAnsi="Arial" w:cs="Arial"/>
          <w:sz w:val="22"/>
          <w:szCs w:val="22"/>
        </w:rPr>
        <w:t>n.4/1</w:t>
      </w:r>
      <w:r w:rsidRPr="00B1117A">
        <w:rPr>
          <w:rFonts w:ascii="Arial" w:hAnsi="Arial" w:cs="Arial"/>
          <w:sz w:val="22"/>
          <w:szCs w:val="22"/>
        </w:rPr>
        <w:t xml:space="preserve"> e </w:t>
      </w:r>
      <w:r w:rsidRPr="00700CA7">
        <w:rPr>
          <w:rFonts w:ascii="Arial" w:hAnsi="Arial" w:cs="Arial"/>
          <w:sz w:val="22"/>
          <w:szCs w:val="22"/>
        </w:rPr>
        <w:t>4/2</w:t>
      </w:r>
      <w:r w:rsidRPr="00B1117A">
        <w:rPr>
          <w:rFonts w:ascii="Arial" w:hAnsi="Arial" w:cs="Arial"/>
          <w:sz w:val="22"/>
          <w:szCs w:val="22"/>
        </w:rPr>
        <w:t xml:space="preserve"> allegati al predetto decreto legislativo;</w:t>
      </w:r>
    </w:p>
    <w:p w:rsidR="001811EC" w:rsidRPr="00B1117A" w:rsidRDefault="002121F5">
      <w:pPr>
        <w:pStyle w:val="Paragrafoelenco"/>
        <w:numPr>
          <w:ilvl w:val="0"/>
          <w:numId w:val="6"/>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1117A">
        <w:rPr>
          <w:rFonts w:ascii="Arial" w:hAnsi="Arial" w:cs="Arial"/>
          <w:sz w:val="22"/>
          <w:szCs w:val="22"/>
        </w:rPr>
        <w:t>coerenza interna, congruità e attendibilità contabile delle previsioni di bilancio e dei programmi e progetti</w:t>
      </w:r>
    </w:p>
    <w:p w:rsidR="001811EC" w:rsidRPr="00B1117A" w:rsidRDefault="002121F5">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1117A">
        <w:rPr>
          <w:rFonts w:ascii="Arial" w:hAnsi="Arial" w:cs="Arial"/>
          <w:sz w:val="22"/>
          <w:szCs w:val="22"/>
        </w:rPr>
        <w:t>e parere non favorevole relativamente al mancato rispetto del principio della coerenza esterna ed in particolare sull’impossibilità con le previsioni proposte di rispettare</w:t>
      </w:r>
      <w:r w:rsidR="00B1117A" w:rsidRPr="00B1117A">
        <w:rPr>
          <w:rFonts w:ascii="Arial" w:hAnsi="Arial" w:cs="Arial"/>
          <w:sz w:val="22"/>
          <w:szCs w:val="22"/>
        </w:rPr>
        <w:t xml:space="preserve"> i limiti disposti dalla legge </w:t>
      </w:r>
      <w:r w:rsidRPr="00B1117A">
        <w:rPr>
          <w:rFonts w:ascii="Arial" w:hAnsi="Arial" w:cs="Arial"/>
          <w:sz w:val="22"/>
          <w:szCs w:val="22"/>
        </w:rPr>
        <w:t>per il saldo di finanza pubblica (pareggio di bilancio).</w:t>
      </w:r>
    </w:p>
    <w:p w:rsidR="001811EC" w:rsidRDefault="001811EC">
      <w:pPr>
        <w:tabs>
          <w:tab w:val="left" w:pos="5954"/>
        </w:tabs>
        <w:rPr>
          <w:rFonts w:ascii="Arial" w:hAnsi="Arial" w:cs="Arial"/>
          <w:i/>
          <w:sz w:val="20"/>
          <w:szCs w:val="20"/>
        </w:rPr>
      </w:pPr>
    </w:p>
    <w:p w:rsidR="001811EC" w:rsidRPr="00700CA7" w:rsidRDefault="002121F5" w:rsidP="00B1117A">
      <w:pPr>
        <w:pBdr>
          <w:top w:val="outset" w:sz="6" w:space="1" w:color="auto"/>
          <w:left w:val="outset" w:sz="6" w:space="4" w:color="auto"/>
          <w:bottom w:val="inset" w:sz="6" w:space="1" w:color="auto"/>
          <w:right w:val="inset" w:sz="6" w:space="4" w:color="auto"/>
        </w:pBdr>
        <w:rPr>
          <w:rFonts w:ascii="Arial" w:hAnsi="Arial" w:cs="Arial"/>
          <w:i/>
          <w:sz w:val="20"/>
          <w:szCs w:val="20"/>
        </w:rPr>
      </w:pPr>
      <w:r w:rsidRPr="00700CA7">
        <w:rPr>
          <w:rFonts w:ascii="Arial" w:hAnsi="Arial" w:cs="Arial"/>
          <w:i/>
          <w:sz w:val="20"/>
          <w:szCs w:val="20"/>
        </w:rPr>
        <w:t>Ipotesi 2</w:t>
      </w:r>
    </w:p>
    <w:p w:rsidR="001811EC" w:rsidRPr="00B1117A" w:rsidRDefault="002121F5">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1117A">
        <w:rPr>
          <w:rFonts w:ascii="Arial" w:hAnsi="Arial" w:cs="Arial"/>
          <w:sz w:val="22"/>
          <w:szCs w:val="22"/>
        </w:rPr>
        <w:t xml:space="preserve">L’organo di revisione esprime parere non favorevole sulla proposta di bilancio </w:t>
      </w:r>
      <w:r w:rsidR="00B1117A" w:rsidRPr="00B1117A">
        <w:rPr>
          <w:rFonts w:ascii="Arial" w:hAnsi="Arial" w:cs="Arial"/>
          <w:sz w:val="22"/>
          <w:szCs w:val="22"/>
        </w:rPr>
        <w:t>2018-2020</w:t>
      </w:r>
      <w:r w:rsidRPr="00B1117A">
        <w:rPr>
          <w:rFonts w:ascii="Arial" w:hAnsi="Arial" w:cs="Arial"/>
          <w:sz w:val="22"/>
          <w:szCs w:val="22"/>
        </w:rPr>
        <w:t xml:space="preserve"> e relativi allegati in quanto le previsioni di bilancio:</w:t>
      </w:r>
    </w:p>
    <w:p w:rsidR="001811EC" w:rsidRPr="00B1117A" w:rsidRDefault="002121F5">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sidRPr="00B1117A">
        <w:rPr>
          <w:rFonts w:ascii="Arial" w:hAnsi="Arial" w:cs="Arial"/>
          <w:sz w:val="22"/>
          <w:szCs w:val="22"/>
        </w:rPr>
        <w:t xml:space="preserve">-non rispettano il principio della coerenza esterna ed in particolare gli obiettivi programmatici disposti dalla legge per il saldo di finanza pubblica anno/i </w:t>
      </w:r>
      <w:proofErr w:type="spellStart"/>
      <w:r w:rsidRPr="00B1117A">
        <w:rPr>
          <w:rFonts w:ascii="Arial" w:hAnsi="Arial" w:cs="Arial"/>
          <w:sz w:val="22"/>
          <w:szCs w:val="22"/>
        </w:rPr>
        <w:t>……</w:t>
      </w:r>
      <w:proofErr w:type="spellEnd"/>
      <w:r w:rsidRPr="00B1117A">
        <w:rPr>
          <w:rFonts w:ascii="Arial" w:hAnsi="Arial" w:cs="Arial"/>
          <w:sz w:val="22"/>
          <w:szCs w:val="22"/>
        </w:rPr>
        <w:t>.;</w:t>
      </w:r>
    </w:p>
    <w:p w:rsidR="001811EC" w:rsidRPr="00B1117A" w:rsidRDefault="00B1117A">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 xml:space="preserve">-non tengono conto degli </w:t>
      </w:r>
      <w:r w:rsidR="002121F5" w:rsidRPr="00B1117A">
        <w:rPr>
          <w:rFonts w:ascii="Arial" w:hAnsi="Arial" w:cs="Arial"/>
          <w:sz w:val="22"/>
          <w:szCs w:val="22"/>
        </w:rPr>
        <w:t xml:space="preserve">effetti sanzionatori per il mancato rispetto del </w:t>
      </w:r>
      <w:r>
        <w:rPr>
          <w:rFonts w:ascii="Arial" w:hAnsi="Arial" w:cs="Arial"/>
          <w:sz w:val="22"/>
          <w:szCs w:val="22"/>
        </w:rPr>
        <w:t>pareggio di bilancio</w:t>
      </w:r>
      <w:r w:rsidR="002121F5" w:rsidRPr="00B1117A">
        <w:rPr>
          <w:rFonts w:ascii="Arial" w:hAnsi="Arial" w:cs="Arial"/>
          <w:sz w:val="22"/>
          <w:szCs w:val="22"/>
        </w:rPr>
        <w:t xml:space="preserve"> per gli anni 2017-2018 e 2019, in particolare per le limitazioni imposte alle spese, all’indebitamento ed alle assunzioni di personale.</w:t>
      </w:r>
    </w:p>
    <w:p w:rsidR="001811EC" w:rsidRDefault="002121F5">
      <w:pPr>
        <w:pBdr>
          <w:top w:val="outset" w:sz="6" w:space="1" w:color="auto"/>
          <w:left w:val="outset" w:sz="6" w:space="4" w:color="auto"/>
          <w:bottom w:val="inset" w:sz="6" w:space="1" w:color="auto"/>
          <w:right w:val="inset" w:sz="6" w:space="4" w:color="auto"/>
        </w:pBdr>
        <w:tabs>
          <w:tab w:val="left" w:pos="1020"/>
        </w:tabs>
        <w:rPr>
          <w:rFonts w:ascii="Arial" w:hAnsi="Arial" w:cs="Arial"/>
          <w:b/>
          <w:sz w:val="20"/>
          <w:szCs w:val="20"/>
        </w:rPr>
      </w:pPr>
      <w:r>
        <w:rPr>
          <w:rFonts w:ascii="Arial" w:hAnsi="Arial" w:cs="Arial"/>
          <w:b/>
          <w:sz w:val="20"/>
          <w:szCs w:val="20"/>
        </w:rPr>
        <w:tab/>
      </w:r>
    </w:p>
    <w:p w:rsidR="001811EC" w:rsidRDefault="001811EC">
      <w:pPr>
        <w:tabs>
          <w:tab w:val="left" w:pos="5954"/>
        </w:tabs>
        <w:rPr>
          <w:rFonts w:ascii="Arial" w:hAnsi="Arial" w:cs="Arial"/>
          <w:b/>
          <w:sz w:val="20"/>
        </w:rPr>
      </w:pPr>
    </w:p>
    <w:p w:rsidR="001811EC" w:rsidRDefault="002121F5" w:rsidP="00B1117A">
      <w:pPr>
        <w:tabs>
          <w:tab w:val="left" w:pos="5954"/>
        </w:tabs>
        <w:rPr>
          <w:b/>
          <w:color w:val="00B0F0"/>
          <w:sz w:val="28"/>
          <w:szCs w:val="28"/>
        </w:rPr>
      </w:pPr>
      <w:r>
        <w:rPr>
          <w:rFonts w:ascii="Arial" w:hAnsi="Arial" w:cs="Arial"/>
          <w:b/>
        </w:rPr>
        <w:t xml:space="preserve">L’ORGANO </w:t>
      </w:r>
      <w:proofErr w:type="spellStart"/>
      <w:r>
        <w:rPr>
          <w:rFonts w:ascii="Arial" w:hAnsi="Arial" w:cs="Arial"/>
          <w:b/>
        </w:rPr>
        <w:t>DI</w:t>
      </w:r>
      <w:proofErr w:type="spellEnd"/>
      <w:r>
        <w:rPr>
          <w:rFonts w:ascii="Arial" w:hAnsi="Arial" w:cs="Arial"/>
          <w:b/>
        </w:rPr>
        <w:t xml:space="preserve"> REVISIONE</w:t>
      </w:r>
    </w:p>
    <w:sectPr w:rsidR="001811EC" w:rsidSect="001331ED">
      <w:headerReference w:type="default" r:id="rId81"/>
      <w:footerReference w:type="even" r:id="rId82"/>
      <w:footerReference w:type="default" r:id="rId83"/>
      <w:type w:val="continuous"/>
      <w:pgSz w:w="11906" w:h="16838" w:code="9"/>
      <w:pgMar w:top="1417" w:right="1134" w:bottom="1134" w:left="1134"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9B3" w:rsidRDefault="00E729B3">
      <w:r>
        <w:separator/>
      </w:r>
    </w:p>
  </w:endnote>
  <w:endnote w:type="continuationSeparator" w:id="0">
    <w:p w:rsidR="00E729B3" w:rsidRDefault="00E72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Futura">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Albany AMT">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1331ED">
    <w:pPr>
      <w:pStyle w:val="Pidipagina"/>
      <w:framePr w:wrap="around" w:vAnchor="text" w:hAnchor="margin" w:xAlign="right" w:y="1"/>
      <w:rPr>
        <w:rStyle w:val="Numeropagina"/>
      </w:rPr>
    </w:pPr>
    <w:r>
      <w:rPr>
        <w:rStyle w:val="Numeropagina"/>
      </w:rPr>
      <w:fldChar w:fldCharType="begin"/>
    </w:r>
    <w:r w:rsidR="00093C53">
      <w:rPr>
        <w:rStyle w:val="Numeropagina"/>
      </w:rPr>
      <w:instrText xml:space="preserve">PAGE  </w:instrText>
    </w:r>
    <w:r>
      <w:rPr>
        <w:rStyle w:val="Numeropagina"/>
      </w:rPr>
      <w:fldChar w:fldCharType="end"/>
    </w:r>
  </w:p>
  <w:p w:rsidR="00093C53" w:rsidRDefault="00093C5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Bdr>
        <w:top w:val="single" w:sz="4" w:space="1" w:color="auto"/>
      </w:pBdr>
      <w:tabs>
        <w:tab w:val="left" w:pos="0"/>
        <w:tab w:val="right" w:pos="9306"/>
      </w:tabs>
      <w:rPr>
        <w:rFonts w:ascii="Arial" w:hAnsi="Arial" w:cs="Arial"/>
        <w:b/>
        <w:sz w:val="18"/>
        <w:szCs w:val="20"/>
      </w:rPr>
    </w:pPr>
    <w:r>
      <w:rPr>
        <w:rFonts w:ascii="Arial" w:hAnsi="Arial" w:cs="Arial"/>
        <w:b/>
        <w:sz w:val="18"/>
        <w:szCs w:val="20"/>
      </w:rPr>
      <w:t xml:space="preserve">Parere dell’Organo di Revisione sul bilancio di previsione 2018-2020 </w:t>
    </w:r>
    <w:r>
      <w:rPr>
        <w:rFonts w:ascii="Arial" w:hAnsi="Arial" w:cs="Arial"/>
        <w:b/>
        <w:sz w:val="18"/>
        <w:szCs w:val="20"/>
      </w:rPr>
      <w:tab/>
      <w:t xml:space="preserve">Pagina </w:t>
    </w:r>
    <w:r w:rsidR="001331ED">
      <w:rPr>
        <w:rFonts w:ascii="Arial" w:hAnsi="Arial" w:cs="Arial"/>
        <w:b/>
        <w:sz w:val="18"/>
        <w:szCs w:val="20"/>
      </w:rPr>
      <w:fldChar w:fldCharType="begin"/>
    </w:r>
    <w:r>
      <w:rPr>
        <w:rFonts w:ascii="Arial" w:hAnsi="Arial" w:cs="Arial"/>
        <w:b/>
        <w:sz w:val="18"/>
        <w:szCs w:val="20"/>
      </w:rPr>
      <w:instrText xml:space="preserve"> PAGE </w:instrText>
    </w:r>
    <w:r w:rsidR="001331ED">
      <w:rPr>
        <w:rFonts w:ascii="Arial" w:hAnsi="Arial" w:cs="Arial"/>
        <w:b/>
        <w:sz w:val="18"/>
        <w:szCs w:val="20"/>
      </w:rPr>
      <w:fldChar w:fldCharType="separate"/>
    </w:r>
    <w:r w:rsidR="007543DA">
      <w:rPr>
        <w:rFonts w:ascii="Arial" w:hAnsi="Arial" w:cs="Arial"/>
        <w:b/>
        <w:noProof/>
        <w:sz w:val="18"/>
        <w:szCs w:val="20"/>
      </w:rPr>
      <w:t>3</w:t>
    </w:r>
    <w:r w:rsidR="001331ED">
      <w:rPr>
        <w:rFonts w:ascii="Arial" w:hAnsi="Arial" w:cs="Arial"/>
        <w:b/>
        <w:sz w:val="18"/>
        <w:szCs w:val="20"/>
      </w:rPr>
      <w:fldChar w:fldCharType="end"/>
    </w:r>
    <w:r>
      <w:rPr>
        <w:rFonts w:ascii="Arial" w:hAnsi="Arial" w:cs="Arial"/>
        <w:b/>
        <w:sz w:val="18"/>
        <w:szCs w:val="20"/>
      </w:rPr>
      <w:t xml:space="preserve"> di </w:t>
    </w:r>
    <w:r w:rsidR="001331ED">
      <w:rPr>
        <w:rFonts w:ascii="Arial" w:hAnsi="Arial" w:cs="Arial"/>
        <w:b/>
        <w:sz w:val="18"/>
        <w:szCs w:val="20"/>
      </w:rPr>
      <w:fldChar w:fldCharType="begin"/>
    </w:r>
    <w:r>
      <w:rPr>
        <w:rFonts w:ascii="Arial" w:hAnsi="Arial" w:cs="Arial"/>
        <w:b/>
        <w:sz w:val="18"/>
        <w:szCs w:val="20"/>
      </w:rPr>
      <w:instrText xml:space="preserve"> NUMPAGES  </w:instrText>
    </w:r>
    <w:r w:rsidR="001331ED">
      <w:rPr>
        <w:rFonts w:ascii="Arial" w:hAnsi="Arial" w:cs="Arial"/>
        <w:b/>
        <w:sz w:val="18"/>
        <w:szCs w:val="20"/>
      </w:rPr>
      <w:fldChar w:fldCharType="separate"/>
    </w:r>
    <w:r w:rsidR="007543DA">
      <w:rPr>
        <w:rFonts w:ascii="Arial" w:hAnsi="Arial" w:cs="Arial"/>
        <w:b/>
        <w:noProof/>
        <w:sz w:val="18"/>
        <w:szCs w:val="20"/>
      </w:rPr>
      <w:t>43</w:t>
    </w:r>
    <w:r w:rsidR="001331ED">
      <w:rPr>
        <w:rFonts w:ascii="Arial" w:hAnsi="Arial" w:cs="Arial"/>
        <w:b/>
        <w:sz w:val="18"/>
        <w:szCs w:val="20"/>
      </w:rPr>
      <w:fldChar w:fldCharType="end"/>
    </w:r>
  </w:p>
  <w:p w:rsidR="00093C53" w:rsidRDefault="00093C53">
    <w:pPr>
      <w:pStyle w:val="Pidipagina"/>
      <w:pBdr>
        <w:top w:val="none" w:sz="0" w:space="0" w:color="auto"/>
      </w:pBdr>
      <w:tabs>
        <w:tab w:val="left" w:pos="0"/>
        <w:tab w:val="left" w:pos="8190"/>
      </w:tabs>
      <w:ind w:right="-50"/>
      <w:jc w:val="left"/>
      <w:rPr>
        <w:rFonts w:ascii="Garamond" w:hAnsi="Garamond"/>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9B3" w:rsidRDefault="00E729B3">
      <w:r>
        <w:separator/>
      </w:r>
    </w:p>
  </w:footnote>
  <w:footnote w:type="continuationSeparator" w:id="0">
    <w:p w:rsidR="00E729B3" w:rsidRDefault="00E72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Intestazione"/>
      <w:jc w:val="right"/>
      <w:rPr>
        <w:rFonts w:cs="Arial"/>
        <w:b/>
        <w:sz w:val="20"/>
      </w:rPr>
    </w:pPr>
    <w:r>
      <w:rPr>
        <w:rFonts w:cs="Arial"/>
        <w:b/>
        <w:sz w:val="20"/>
      </w:rPr>
      <w:t xml:space="preserve">Comune </w:t>
    </w:r>
    <w:proofErr w:type="spellStart"/>
    <w:r>
      <w:rPr>
        <w:rFonts w:cs="Arial"/>
        <w:b/>
        <w:sz w:val="20"/>
      </w:rPr>
      <w:t>di………</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3CB9"/>
    <w:multiLevelType w:val="hybridMultilevel"/>
    <w:tmpl w:val="522A6A5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BDA68A6"/>
    <w:multiLevelType w:val="hybridMultilevel"/>
    <w:tmpl w:val="C03C4E4E"/>
    <w:lvl w:ilvl="0" w:tplc="73748356">
      <w:start w:val="1"/>
      <w:numFmt w:val="bullet"/>
      <w:lvlText w:val="-"/>
      <w:lvlJc w:val="left"/>
      <w:pPr>
        <w:tabs>
          <w:tab w:val="num" w:pos="786"/>
        </w:tabs>
        <w:ind w:left="786" w:hanging="360"/>
      </w:pPr>
      <w:rPr>
        <w:rFonts w:ascii="Times New Roman" w:eastAsia="Times New Roman" w:hAnsi="Times New Roman" w:hint="default"/>
      </w:rPr>
    </w:lvl>
    <w:lvl w:ilvl="1" w:tplc="31D645D6">
      <w:start w:val="1"/>
      <w:numFmt w:val="decimal"/>
      <w:lvlText w:val="%2."/>
      <w:lvlJc w:val="left"/>
      <w:pPr>
        <w:tabs>
          <w:tab w:val="num" w:pos="1440"/>
        </w:tabs>
        <w:ind w:left="1440" w:hanging="360"/>
      </w:pPr>
      <w:rPr>
        <w:rFonts w:cs="Times New Roman"/>
      </w:rPr>
    </w:lvl>
    <w:lvl w:ilvl="2" w:tplc="7EF84F82">
      <w:start w:val="1"/>
      <w:numFmt w:val="decimal"/>
      <w:lvlText w:val="%3."/>
      <w:lvlJc w:val="left"/>
      <w:pPr>
        <w:tabs>
          <w:tab w:val="num" w:pos="2160"/>
        </w:tabs>
        <w:ind w:left="2160" w:hanging="360"/>
      </w:pPr>
      <w:rPr>
        <w:rFonts w:cs="Times New Roman"/>
      </w:rPr>
    </w:lvl>
    <w:lvl w:ilvl="3" w:tplc="AD4E1844">
      <w:start w:val="1"/>
      <w:numFmt w:val="decimal"/>
      <w:lvlText w:val="%4."/>
      <w:lvlJc w:val="left"/>
      <w:pPr>
        <w:tabs>
          <w:tab w:val="num" w:pos="2880"/>
        </w:tabs>
        <w:ind w:left="2880" w:hanging="360"/>
      </w:pPr>
      <w:rPr>
        <w:rFonts w:cs="Times New Roman"/>
      </w:rPr>
    </w:lvl>
    <w:lvl w:ilvl="4" w:tplc="69021174">
      <w:start w:val="1"/>
      <w:numFmt w:val="decimal"/>
      <w:lvlText w:val="%5."/>
      <w:lvlJc w:val="left"/>
      <w:pPr>
        <w:tabs>
          <w:tab w:val="num" w:pos="3600"/>
        </w:tabs>
        <w:ind w:left="3600" w:hanging="360"/>
      </w:pPr>
      <w:rPr>
        <w:rFonts w:cs="Times New Roman"/>
      </w:rPr>
    </w:lvl>
    <w:lvl w:ilvl="5" w:tplc="E0B88BC0">
      <w:start w:val="1"/>
      <w:numFmt w:val="decimal"/>
      <w:lvlText w:val="%6."/>
      <w:lvlJc w:val="left"/>
      <w:pPr>
        <w:tabs>
          <w:tab w:val="num" w:pos="4320"/>
        </w:tabs>
        <w:ind w:left="4320" w:hanging="360"/>
      </w:pPr>
      <w:rPr>
        <w:rFonts w:cs="Times New Roman"/>
      </w:rPr>
    </w:lvl>
    <w:lvl w:ilvl="6" w:tplc="E94A3C18">
      <w:start w:val="1"/>
      <w:numFmt w:val="decimal"/>
      <w:lvlText w:val="%7."/>
      <w:lvlJc w:val="left"/>
      <w:pPr>
        <w:tabs>
          <w:tab w:val="num" w:pos="5040"/>
        </w:tabs>
        <w:ind w:left="5040" w:hanging="360"/>
      </w:pPr>
      <w:rPr>
        <w:rFonts w:cs="Times New Roman"/>
      </w:rPr>
    </w:lvl>
    <w:lvl w:ilvl="7" w:tplc="AFFCD71C">
      <w:start w:val="1"/>
      <w:numFmt w:val="decimal"/>
      <w:lvlText w:val="%8."/>
      <w:lvlJc w:val="left"/>
      <w:pPr>
        <w:tabs>
          <w:tab w:val="num" w:pos="5760"/>
        </w:tabs>
        <w:ind w:left="5760" w:hanging="360"/>
      </w:pPr>
      <w:rPr>
        <w:rFonts w:cs="Times New Roman"/>
      </w:rPr>
    </w:lvl>
    <w:lvl w:ilvl="8" w:tplc="06F40CDA">
      <w:start w:val="1"/>
      <w:numFmt w:val="decimal"/>
      <w:lvlText w:val="%9."/>
      <w:lvlJc w:val="left"/>
      <w:pPr>
        <w:tabs>
          <w:tab w:val="num" w:pos="6480"/>
        </w:tabs>
        <w:ind w:left="6480" w:hanging="360"/>
      </w:pPr>
      <w:rPr>
        <w:rFonts w:cs="Times New Roman"/>
      </w:rPr>
    </w:lvl>
  </w:abstractNum>
  <w:abstractNum w:abstractNumId="2">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9C3F78"/>
    <w:multiLevelType w:val="hybridMultilevel"/>
    <w:tmpl w:val="4C74514A"/>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8C1BBC"/>
    <w:multiLevelType w:val="hybridMultilevel"/>
    <w:tmpl w:val="DC18082A"/>
    <w:lvl w:ilvl="0" w:tplc="F9BC5D8E">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CCE441F"/>
    <w:multiLevelType w:val="hybridMultilevel"/>
    <w:tmpl w:val="2974A96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B61E80"/>
    <w:multiLevelType w:val="hybridMultilevel"/>
    <w:tmpl w:val="17A6C0F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B2614E"/>
    <w:multiLevelType w:val="multilevel"/>
    <w:tmpl w:val="39F60982"/>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nsid w:val="32616650"/>
    <w:multiLevelType w:val="hybridMultilevel"/>
    <w:tmpl w:val="FF7E1560"/>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BFB5AE0"/>
    <w:multiLevelType w:val="hybridMultilevel"/>
    <w:tmpl w:val="13002C18"/>
    <w:lvl w:ilvl="0" w:tplc="3C2E3542">
      <w:start w:val="1"/>
      <w:numFmt w:val="lowerLetter"/>
      <w:lvlText w:val="%1)"/>
      <w:lvlJc w:val="left"/>
      <w:pPr>
        <w:tabs>
          <w:tab w:val="num" w:pos="360"/>
        </w:tabs>
        <w:ind w:left="360" w:hanging="360"/>
      </w:pPr>
      <w:rPr>
        <w:rFonts w:cs="Times New Roman"/>
      </w:rPr>
    </w:lvl>
    <w:lvl w:ilvl="1" w:tplc="73748356">
      <w:start w:val="1"/>
      <w:numFmt w:val="bullet"/>
      <w:lvlText w:val="-"/>
      <w:lvlJc w:val="left"/>
      <w:pPr>
        <w:tabs>
          <w:tab w:val="num" w:pos="1080"/>
        </w:tabs>
        <w:ind w:left="1080" w:hanging="360"/>
      </w:pPr>
      <w:rPr>
        <w:rFonts w:ascii="Times New Roman" w:eastAsia="Times New Roman" w:hAnsi="Times New Roman" w:hint="default"/>
      </w:rPr>
    </w:lvl>
    <w:lvl w:ilvl="2" w:tplc="F8DE199E">
      <w:start w:val="1"/>
      <w:numFmt w:val="decimal"/>
      <w:lvlText w:val="%3."/>
      <w:lvlJc w:val="left"/>
      <w:pPr>
        <w:tabs>
          <w:tab w:val="num" w:pos="2160"/>
        </w:tabs>
        <w:ind w:left="2160" w:hanging="360"/>
      </w:pPr>
      <w:rPr>
        <w:rFonts w:cs="Times New Roman"/>
      </w:rPr>
    </w:lvl>
    <w:lvl w:ilvl="3" w:tplc="051E8D78">
      <w:start w:val="1"/>
      <w:numFmt w:val="decimal"/>
      <w:lvlText w:val="%4."/>
      <w:lvlJc w:val="left"/>
      <w:pPr>
        <w:tabs>
          <w:tab w:val="num" w:pos="2880"/>
        </w:tabs>
        <w:ind w:left="2880" w:hanging="360"/>
      </w:pPr>
      <w:rPr>
        <w:rFonts w:cs="Times New Roman"/>
      </w:rPr>
    </w:lvl>
    <w:lvl w:ilvl="4" w:tplc="DAE052AE">
      <w:start w:val="1"/>
      <w:numFmt w:val="decimal"/>
      <w:lvlText w:val="%5."/>
      <w:lvlJc w:val="left"/>
      <w:pPr>
        <w:tabs>
          <w:tab w:val="num" w:pos="3600"/>
        </w:tabs>
        <w:ind w:left="3600" w:hanging="360"/>
      </w:pPr>
      <w:rPr>
        <w:rFonts w:cs="Times New Roman"/>
      </w:rPr>
    </w:lvl>
    <w:lvl w:ilvl="5" w:tplc="30688BFA">
      <w:start w:val="1"/>
      <w:numFmt w:val="decimal"/>
      <w:lvlText w:val="%6."/>
      <w:lvlJc w:val="left"/>
      <w:pPr>
        <w:tabs>
          <w:tab w:val="num" w:pos="4320"/>
        </w:tabs>
        <w:ind w:left="4320" w:hanging="360"/>
      </w:pPr>
      <w:rPr>
        <w:rFonts w:cs="Times New Roman"/>
      </w:rPr>
    </w:lvl>
    <w:lvl w:ilvl="6" w:tplc="88524830">
      <w:start w:val="1"/>
      <w:numFmt w:val="decimal"/>
      <w:lvlText w:val="%7."/>
      <w:lvlJc w:val="left"/>
      <w:pPr>
        <w:tabs>
          <w:tab w:val="num" w:pos="5040"/>
        </w:tabs>
        <w:ind w:left="5040" w:hanging="360"/>
      </w:pPr>
      <w:rPr>
        <w:rFonts w:cs="Times New Roman"/>
      </w:rPr>
    </w:lvl>
    <w:lvl w:ilvl="7" w:tplc="D0BE8460">
      <w:start w:val="1"/>
      <w:numFmt w:val="decimal"/>
      <w:lvlText w:val="%8."/>
      <w:lvlJc w:val="left"/>
      <w:pPr>
        <w:tabs>
          <w:tab w:val="num" w:pos="5760"/>
        </w:tabs>
        <w:ind w:left="5760" w:hanging="360"/>
      </w:pPr>
      <w:rPr>
        <w:rFonts w:cs="Times New Roman"/>
      </w:rPr>
    </w:lvl>
    <w:lvl w:ilvl="8" w:tplc="F83A53C4">
      <w:start w:val="1"/>
      <w:numFmt w:val="decimal"/>
      <w:lvlText w:val="%9."/>
      <w:lvlJc w:val="left"/>
      <w:pPr>
        <w:tabs>
          <w:tab w:val="num" w:pos="6480"/>
        </w:tabs>
        <w:ind w:left="6480" w:hanging="360"/>
      </w:pPr>
      <w:rPr>
        <w:rFonts w:cs="Times New Roman"/>
      </w:rPr>
    </w:lvl>
  </w:abstractNum>
  <w:abstractNum w:abstractNumId="10">
    <w:nsid w:val="3FC77781"/>
    <w:multiLevelType w:val="multilevel"/>
    <w:tmpl w:val="CA1C0896"/>
    <w:lvl w:ilvl="0">
      <w:start w:val="1"/>
      <w:numFmt w:val="lowerLetter"/>
      <w:lvlText w:val="%1)"/>
      <w:lvlJc w:val="left"/>
      <w:pPr>
        <w:ind w:left="360" w:hanging="360"/>
      </w:pPr>
      <w:rPr>
        <w:rFonts w:cs="Times New Roman" w:hint="default"/>
        <w:sz w:val="24"/>
        <w:szCs w:val="24"/>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nsid w:val="474C77F6"/>
    <w:multiLevelType w:val="multilevel"/>
    <w:tmpl w:val="DDBAE24C"/>
    <w:lvl w:ilvl="0">
      <w:numFmt w:val="bullet"/>
      <w:lvlText w:val="-"/>
      <w:lvlJc w:val="left"/>
      <w:pPr>
        <w:ind w:left="360" w:hanging="360"/>
      </w:pPr>
      <w:rPr>
        <w:rFonts w:ascii="Arial" w:eastAsia="Times New Roman" w:hAnsi="Aria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nsid w:val="48327BE1"/>
    <w:multiLevelType w:val="hybridMultilevel"/>
    <w:tmpl w:val="54300C48"/>
    <w:lvl w:ilvl="0" w:tplc="04100001">
      <w:start w:val="1"/>
      <w:numFmt w:val="bullet"/>
      <w:lvlText w:val=""/>
      <w:lvlJc w:val="left"/>
      <w:pPr>
        <w:ind w:left="1639" w:hanging="360"/>
      </w:pPr>
      <w:rPr>
        <w:rFonts w:ascii="Symbol" w:hAnsi="Symbol" w:hint="default"/>
      </w:rPr>
    </w:lvl>
    <w:lvl w:ilvl="1" w:tplc="04100003" w:tentative="1">
      <w:start w:val="1"/>
      <w:numFmt w:val="bullet"/>
      <w:lvlText w:val="o"/>
      <w:lvlJc w:val="left"/>
      <w:pPr>
        <w:ind w:left="2359" w:hanging="360"/>
      </w:pPr>
      <w:rPr>
        <w:rFonts w:ascii="Courier New" w:hAnsi="Courier New" w:cs="Courier New" w:hint="default"/>
      </w:rPr>
    </w:lvl>
    <w:lvl w:ilvl="2" w:tplc="04100005" w:tentative="1">
      <w:start w:val="1"/>
      <w:numFmt w:val="bullet"/>
      <w:lvlText w:val=""/>
      <w:lvlJc w:val="left"/>
      <w:pPr>
        <w:ind w:left="3079" w:hanging="360"/>
      </w:pPr>
      <w:rPr>
        <w:rFonts w:ascii="Wingdings" w:hAnsi="Wingdings" w:hint="default"/>
      </w:rPr>
    </w:lvl>
    <w:lvl w:ilvl="3" w:tplc="04100001" w:tentative="1">
      <w:start w:val="1"/>
      <w:numFmt w:val="bullet"/>
      <w:lvlText w:val=""/>
      <w:lvlJc w:val="left"/>
      <w:pPr>
        <w:ind w:left="3799" w:hanging="360"/>
      </w:pPr>
      <w:rPr>
        <w:rFonts w:ascii="Symbol" w:hAnsi="Symbol" w:hint="default"/>
      </w:rPr>
    </w:lvl>
    <w:lvl w:ilvl="4" w:tplc="04100003" w:tentative="1">
      <w:start w:val="1"/>
      <w:numFmt w:val="bullet"/>
      <w:lvlText w:val="o"/>
      <w:lvlJc w:val="left"/>
      <w:pPr>
        <w:ind w:left="4519" w:hanging="360"/>
      </w:pPr>
      <w:rPr>
        <w:rFonts w:ascii="Courier New" w:hAnsi="Courier New" w:cs="Courier New" w:hint="default"/>
      </w:rPr>
    </w:lvl>
    <w:lvl w:ilvl="5" w:tplc="04100005" w:tentative="1">
      <w:start w:val="1"/>
      <w:numFmt w:val="bullet"/>
      <w:lvlText w:val=""/>
      <w:lvlJc w:val="left"/>
      <w:pPr>
        <w:ind w:left="5239" w:hanging="360"/>
      </w:pPr>
      <w:rPr>
        <w:rFonts w:ascii="Wingdings" w:hAnsi="Wingdings" w:hint="default"/>
      </w:rPr>
    </w:lvl>
    <w:lvl w:ilvl="6" w:tplc="04100001" w:tentative="1">
      <w:start w:val="1"/>
      <w:numFmt w:val="bullet"/>
      <w:lvlText w:val=""/>
      <w:lvlJc w:val="left"/>
      <w:pPr>
        <w:ind w:left="5959" w:hanging="360"/>
      </w:pPr>
      <w:rPr>
        <w:rFonts w:ascii="Symbol" w:hAnsi="Symbol" w:hint="default"/>
      </w:rPr>
    </w:lvl>
    <w:lvl w:ilvl="7" w:tplc="04100003" w:tentative="1">
      <w:start w:val="1"/>
      <w:numFmt w:val="bullet"/>
      <w:lvlText w:val="o"/>
      <w:lvlJc w:val="left"/>
      <w:pPr>
        <w:ind w:left="6679" w:hanging="360"/>
      </w:pPr>
      <w:rPr>
        <w:rFonts w:ascii="Courier New" w:hAnsi="Courier New" w:cs="Courier New" w:hint="default"/>
      </w:rPr>
    </w:lvl>
    <w:lvl w:ilvl="8" w:tplc="04100005" w:tentative="1">
      <w:start w:val="1"/>
      <w:numFmt w:val="bullet"/>
      <w:lvlText w:val=""/>
      <w:lvlJc w:val="left"/>
      <w:pPr>
        <w:ind w:left="7399" w:hanging="360"/>
      </w:pPr>
      <w:rPr>
        <w:rFonts w:ascii="Wingdings" w:hAnsi="Wingdings" w:hint="default"/>
      </w:rPr>
    </w:lvl>
  </w:abstractNum>
  <w:abstractNum w:abstractNumId="13">
    <w:nsid w:val="4B4E285F"/>
    <w:multiLevelType w:val="hybridMultilevel"/>
    <w:tmpl w:val="071E461C"/>
    <w:lvl w:ilvl="0" w:tplc="903AAA68">
      <w:start w:val="16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C85515C"/>
    <w:multiLevelType w:val="hybridMultilevel"/>
    <w:tmpl w:val="140EE472"/>
    <w:lvl w:ilvl="0" w:tplc="8A4600E8">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F716DFC"/>
    <w:multiLevelType w:val="multilevel"/>
    <w:tmpl w:val="3F8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4D6556"/>
    <w:multiLevelType w:val="hybridMultilevel"/>
    <w:tmpl w:val="289C4124"/>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5B60BD"/>
    <w:multiLevelType w:val="hybridMultilevel"/>
    <w:tmpl w:val="FC6451E6"/>
    <w:lvl w:ilvl="0" w:tplc="F138A334">
      <w:start w:val="1"/>
      <w:numFmt w:val="bullet"/>
      <w:lvlText w:val="-"/>
      <w:lvlJc w:val="left"/>
      <w:pPr>
        <w:tabs>
          <w:tab w:val="num" w:pos="360"/>
        </w:tabs>
        <w:ind w:left="360" w:hanging="360"/>
      </w:pPr>
      <w:rPr>
        <w:rFonts w:ascii="Times New Roman" w:eastAsia="Times New Roman" w:hAnsi="Times New Roman" w:hint="default"/>
      </w:rPr>
    </w:lvl>
    <w:lvl w:ilvl="1" w:tplc="8D10318E" w:tentative="1">
      <w:start w:val="1"/>
      <w:numFmt w:val="bullet"/>
      <w:lvlText w:val="o"/>
      <w:lvlJc w:val="left"/>
      <w:pPr>
        <w:tabs>
          <w:tab w:val="num" w:pos="1440"/>
        </w:tabs>
        <w:ind w:left="1440" w:hanging="360"/>
      </w:pPr>
      <w:rPr>
        <w:rFonts w:ascii="Courier New" w:hAnsi="Courier New" w:hint="default"/>
      </w:rPr>
    </w:lvl>
    <w:lvl w:ilvl="2" w:tplc="7DC436CA" w:tentative="1">
      <w:start w:val="1"/>
      <w:numFmt w:val="bullet"/>
      <w:lvlText w:val=""/>
      <w:lvlJc w:val="left"/>
      <w:pPr>
        <w:tabs>
          <w:tab w:val="num" w:pos="2160"/>
        </w:tabs>
        <w:ind w:left="2160" w:hanging="360"/>
      </w:pPr>
      <w:rPr>
        <w:rFonts w:ascii="Wingdings" w:hAnsi="Wingdings" w:hint="default"/>
      </w:rPr>
    </w:lvl>
    <w:lvl w:ilvl="3" w:tplc="68DE7CBC" w:tentative="1">
      <w:start w:val="1"/>
      <w:numFmt w:val="bullet"/>
      <w:lvlText w:val=""/>
      <w:lvlJc w:val="left"/>
      <w:pPr>
        <w:tabs>
          <w:tab w:val="num" w:pos="2880"/>
        </w:tabs>
        <w:ind w:left="2880" w:hanging="360"/>
      </w:pPr>
      <w:rPr>
        <w:rFonts w:ascii="Symbol" w:hAnsi="Symbol" w:hint="default"/>
      </w:rPr>
    </w:lvl>
    <w:lvl w:ilvl="4" w:tplc="DF2AECFC" w:tentative="1">
      <w:start w:val="1"/>
      <w:numFmt w:val="bullet"/>
      <w:lvlText w:val="o"/>
      <w:lvlJc w:val="left"/>
      <w:pPr>
        <w:tabs>
          <w:tab w:val="num" w:pos="3600"/>
        </w:tabs>
        <w:ind w:left="3600" w:hanging="360"/>
      </w:pPr>
      <w:rPr>
        <w:rFonts w:ascii="Courier New" w:hAnsi="Courier New" w:hint="default"/>
      </w:rPr>
    </w:lvl>
    <w:lvl w:ilvl="5" w:tplc="01D0F7D4" w:tentative="1">
      <w:start w:val="1"/>
      <w:numFmt w:val="bullet"/>
      <w:lvlText w:val=""/>
      <w:lvlJc w:val="left"/>
      <w:pPr>
        <w:tabs>
          <w:tab w:val="num" w:pos="4320"/>
        </w:tabs>
        <w:ind w:left="4320" w:hanging="360"/>
      </w:pPr>
      <w:rPr>
        <w:rFonts w:ascii="Wingdings" w:hAnsi="Wingdings" w:hint="default"/>
      </w:rPr>
    </w:lvl>
    <w:lvl w:ilvl="6" w:tplc="0A6AE94E" w:tentative="1">
      <w:start w:val="1"/>
      <w:numFmt w:val="bullet"/>
      <w:lvlText w:val=""/>
      <w:lvlJc w:val="left"/>
      <w:pPr>
        <w:tabs>
          <w:tab w:val="num" w:pos="5040"/>
        </w:tabs>
        <w:ind w:left="5040" w:hanging="360"/>
      </w:pPr>
      <w:rPr>
        <w:rFonts w:ascii="Symbol" w:hAnsi="Symbol" w:hint="default"/>
      </w:rPr>
    </w:lvl>
    <w:lvl w:ilvl="7" w:tplc="112654A6" w:tentative="1">
      <w:start w:val="1"/>
      <w:numFmt w:val="bullet"/>
      <w:lvlText w:val="o"/>
      <w:lvlJc w:val="left"/>
      <w:pPr>
        <w:tabs>
          <w:tab w:val="num" w:pos="5760"/>
        </w:tabs>
        <w:ind w:left="5760" w:hanging="360"/>
      </w:pPr>
      <w:rPr>
        <w:rFonts w:ascii="Courier New" w:hAnsi="Courier New" w:hint="default"/>
      </w:rPr>
    </w:lvl>
    <w:lvl w:ilvl="8" w:tplc="DF08EC5E" w:tentative="1">
      <w:start w:val="1"/>
      <w:numFmt w:val="bullet"/>
      <w:lvlText w:val=""/>
      <w:lvlJc w:val="left"/>
      <w:pPr>
        <w:tabs>
          <w:tab w:val="num" w:pos="6480"/>
        </w:tabs>
        <w:ind w:left="6480" w:hanging="360"/>
      </w:pPr>
      <w:rPr>
        <w:rFonts w:ascii="Wingdings" w:hAnsi="Wingdings" w:hint="default"/>
      </w:rPr>
    </w:lvl>
  </w:abstractNum>
  <w:abstractNum w:abstractNumId="18">
    <w:nsid w:val="616B1CA1"/>
    <w:multiLevelType w:val="multilevel"/>
    <w:tmpl w:val="173CCA70"/>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nsid w:val="61C74FF6"/>
    <w:multiLevelType w:val="hybridMultilevel"/>
    <w:tmpl w:val="4DFAD8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BEE4A64"/>
    <w:multiLevelType w:val="hybridMultilevel"/>
    <w:tmpl w:val="17A6C0FC"/>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F515856"/>
    <w:multiLevelType w:val="hybridMultilevel"/>
    <w:tmpl w:val="53F655EC"/>
    <w:lvl w:ilvl="0" w:tplc="3C2E35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1132A5E"/>
    <w:multiLevelType w:val="hybridMultilevel"/>
    <w:tmpl w:val="75B03EC0"/>
    <w:lvl w:ilvl="0" w:tplc="43A81B18">
      <w:numFmt w:val="bullet"/>
      <w:lvlText w:val="-"/>
      <w:lvlJc w:val="left"/>
      <w:pPr>
        <w:tabs>
          <w:tab w:val="num" w:pos="720"/>
        </w:tabs>
        <w:ind w:left="720" w:hanging="360"/>
      </w:pPr>
      <w:rPr>
        <w:rFonts w:ascii="Arial" w:eastAsia="Times New Roman" w:hAnsi="Arial" w:hint="default"/>
      </w:rPr>
    </w:lvl>
    <w:lvl w:ilvl="1" w:tplc="F0F6B994" w:tentative="1">
      <w:start w:val="1"/>
      <w:numFmt w:val="bullet"/>
      <w:lvlText w:val="o"/>
      <w:lvlJc w:val="left"/>
      <w:pPr>
        <w:tabs>
          <w:tab w:val="num" w:pos="1440"/>
        </w:tabs>
        <w:ind w:left="1440" w:hanging="360"/>
      </w:pPr>
      <w:rPr>
        <w:rFonts w:ascii="Courier New" w:hAnsi="Courier New" w:hint="default"/>
      </w:rPr>
    </w:lvl>
    <w:lvl w:ilvl="2" w:tplc="F222C8DE" w:tentative="1">
      <w:start w:val="1"/>
      <w:numFmt w:val="bullet"/>
      <w:lvlText w:val=""/>
      <w:lvlJc w:val="left"/>
      <w:pPr>
        <w:tabs>
          <w:tab w:val="num" w:pos="2160"/>
        </w:tabs>
        <w:ind w:left="2160" w:hanging="360"/>
      </w:pPr>
      <w:rPr>
        <w:rFonts w:ascii="Wingdings" w:hAnsi="Wingdings" w:hint="default"/>
      </w:rPr>
    </w:lvl>
    <w:lvl w:ilvl="3" w:tplc="7A547E1E" w:tentative="1">
      <w:start w:val="1"/>
      <w:numFmt w:val="bullet"/>
      <w:lvlText w:val=""/>
      <w:lvlJc w:val="left"/>
      <w:pPr>
        <w:tabs>
          <w:tab w:val="num" w:pos="2880"/>
        </w:tabs>
        <w:ind w:left="2880" w:hanging="360"/>
      </w:pPr>
      <w:rPr>
        <w:rFonts w:ascii="Symbol" w:hAnsi="Symbol" w:hint="default"/>
      </w:rPr>
    </w:lvl>
    <w:lvl w:ilvl="4" w:tplc="A5BA637C" w:tentative="1">
      <w:start w:val="1"/>
      <w:numFmt w:val="bullet"/>
      <w:lvlText w:val="o"/>
      <w:lvlJc w:val="left"/>
      <w:pPr>
        <w:tabs>
          <w:tab w:val="num" w:pos="3600"/>
        </w:tabs>
        <w:ind w:left="3600" w:hanging="360"/>
      </w:pPr>
      <w:rPr>
        <w:rFonts w:ascii="Courier New" w:hAnsi="Courier New" w:hint="default"/>
      </w:rPr>
    </w:lvl>
    <w:lvl w:ilvl="5" w:tplc="2662D30C" w:tentative="1">
      <w:start w:val="1"/>
      <w:numFmt w:val="bullet"/>
      <w:lvlText w:val=""/>
      <w:lvlJc w:val="left"/>
      <w:pPr>
        <w:tabs>
          <w:tab w:val="num" w:pos="4320"/>
        </w:tabs>
        <w:ind w:left="4320" w:hanging="360"/>
      </w:pPr>
      <w:rPr>
        <w:rFonts w:ascii="Wingdings" w:hAnsi="Wingdings" w:hint="default"/>
      </w:rPr>
    </w:lvl>
    <w:lvl w:ilvl="6" w:tplc="13EED308" w:tentative="1">
      <w:start w:val="1"/>
      <w:numFmt w:val="bullet"/>
      <w:lvlText w:val=""/>
      <w:lvlJc w:val="left"/>
      <w:pPr>
        <w:tabs>
          <w:tab w:val="num" w:pos="5040"/>
        </w:tabs>
        <w:ind w:left="5040" w:hanging="360"/>
      </w:pPr>
      <w:rPr>
        <w:rFonts w:ascii="Symbol" w:hAnsi="Symbol" w:hint="default"/>
      </w:rPr>
    </w:lvl>
    <w:lvl w:ilvl="7" w:tplc="6F2EC11A" w:tentative="1">
      <w:start w:val="1"/>
      <w:numFmt w:val="bullet"/>
      <w:lvlText w:val="o"/>
      <w:lvlJc w:val="left"/>
      <w:pPr>
        <w:tabs>
          <w:tab w:val="num" w:pos="5760"/>
        </w:tabs>
        <w:ind w:left="5760" w:hanging="360"/>
      </w:pPr>
      <w:rPr>
        <w:rFonts w:ascii="Courier New" w:hAnsi="Courier New" w:hint="default"/>
      </w:rPr>
    </w:lvl>
    <w:lvl w:ilvl="8" w:tplc="91DC1F80" w:tentative="1">
      <w:start w:val="1"/>
      <w:numFmt w:val="bullet"/>
      <w:lvlText w:val=""/>
      <w:lvlJc w:val="left"/>
      <w:pPr>
        <w:tabs>
          <w:tab w:val="num" w:pos="6480"/>
        </w:tabs>
        <w:ind w:left="6480" w:hanging="360"/>
      </w:pPr>
      <w:rPr>
        <w:rFonts w:ascii="Wingdings" w:hAnsi="Wingdings" w:hint="default"/>
      </w:rPr>
    </w:lvl>
  </w:abstractNum>
  <w:abstractNum w:abstractNumId="23">
    <w:nsid w:val="7153509B"/>
    <w:multiLevelType w:val="hybridMultilevel"/>
    <w:tmpl w:val="3D683638"/>
    <w:lvl w:ilvl="0" w:tplc="B9B03E4A">
      <w:start w:val="1"/>
      <w:numFmt w:val="bullet"/>
      <w:lvlText w:val="-"/>
      <w:lvlJc w:val="left"/>
      <w:pPr>
        <w:tabs>
          <w:tab w:val="num" w:pos="360"/>
        </w:tabs>
        <w:ind w:left="360" w:hanging="360"/>
      </w:pPr>
      <w:rPr>
        <w:rFonts w:ascii="Times New Roman" w:eastAsia="Times New Roman" w:hAnsi="Times New Roman" w:hint="default"/>
      </w:rPr>
    </w:lvl>
    <w:lvl w:ilvl="1" w:tplc="E806CE44">
      <w:start w:val="1"/>
      <w:numFmt w:val="decimal"/>
      <w:lvlText w:val="%2."/>
      <w:lvlJc w:val="left"/>
      <w:pPr>
        <w:tabs>
          <w:tab w:val="num" w:pos="1440"/>
        </w:tabs>
        <w:ind w:left="1440" w:hanging="360"/>
      </w:pPr>
      <w:rPr>
        <w:rFonts w:cs="Times New Roman"/>
      </w:rPr>
    </w:lvl>
    <w:lvl w:ilvl="2" w:tplc="A62696FE">
      <w:start w:val="1"/>
      <w:numFmt w:val="decimal"/>
      <w:lvlText w:val="%3."/>
      <w:lvlJc w:val="left"/>
      <w:pPr>
        <w:tabs>
          <w:tab w:val="num" w:pos="2160"/>
        </w:tabs>
        <w:ind w:left="2160" w:hanging="360"/>
      </w:pPr>
      <w:rPr>
        <w:rFonts w:cs="Times New Roman"/>
      </w:rPr>
    </w:lvl>
    <w:lvl w:ilvl="3" w:tplc="1960CB46">
      <w:start w:val="1"/>
      <w:numFmt w:val="decimal"/>
      <w:lvlText w:val="%4."/>
      <w:lvlJc w:val="left"/>
      <w:pPr>
        <w:tabs>
          <w:tab w:val="num" w:pos="2880"/>
        </w:tabs>
        <w:ind w:left="2880" w:hanging="360"/>
      </w:pPr>
      <w:rPr>
        <w:rFonts w:cs="Times New Roman"/>
      </w:rPr>
    </w:lvl>
    <w:lvl w:ilvl="4" w:tplc="B5A28A5A">
      <w:start w:val="1"/>
      <w:numFmt w:val="decimal"/>
      <w:lvlText w:val="%5."/>
      <w:lvlJc w:val="left"/>
      <w:pPr>
        <w:tabs>
          <w:tab w:val="num" w:pos="3600"/>
        </w:tabs>
        <w:ind w:left="3600" w:hanging="360"/>
      </w:pPr>
      <w:rPr>
        <w:rFonts w:cs="Times New Roman"/>
      </w:rPr>
    </w:lvl>
    <w:lvl w:ilvl="5" w:tplc="13BC87D4">
      <w:start w:val="1"/>
      <w:numFmt w:val="decimal"/>
      <w:lvlText w:val="%6."/>
      <w:lvlJc w:val="left"/>
      <w:pPr>
        <w:tabs>
          <w:tab w:val="num" w:pos="4320"/>
        </w:tabs>
        <w:ind w:left="4320" w:hanging="360"/>
      </w:pPr>
      <w:rPr>
        <w:rFonts w:cs="Times New Roman"/>
      </w:rPr>
    </w:lvl>
    <w:lvl w:ilvl="6" w:tplc="4692B3E2">
      <w:start w:val="1"/>
      <w:numFmt w:val="decimal"/>
      <w:lvlText w:val="%7."/>
      <w:lvlJc w:val="left"/>
      <w:pPr>
        <w:tabs>
          <w:tab w:val="num" w:pos="5040"/>
        </w:tabs>
        <w:ind w:left="5040" w:hanging="360"/>
      </w:pPr>
      <w:rPr>
        <w:rFonts w:cs="Times New Roman"/>
      </w:rPr>
    </w:lvl>
    <w:lvl w:ilvl="7" w:tplc="6F963A08">
      <w:start w:val="1"/>
      <w:numFmt w:val="decimal"/>
      <w:lvlText w:val="%8."/>
      <w:lvlJc w:val="left"/>
      <w:pPr>
        <w:tabs>
          <w:tab w:val="num" w:pos="5760"/>
        </w:tabs>
        <w:ind w:left="5760" w:hanging="360"/>
      </w:pPr>
      <w:rPr>
        <w:rFonts w:cs="Times New Roman"/>
      </w:rPr>
    </w:lvl>
    <w:lvl w:ilvl="8" w:tplc="ADDA0F5A">
      <w:start w:val="1"/>
      <w:numFmt w:val="decimal"/>
      <w:lvlText w:val="%9."/>
      <w:lvlJc w:val="left"/>
      <w:pPr>
        <w:tabs>
          <w:tab w:val="num" w:pos="6480"/>
        </w:tabs>
        <w:ind w:left="6480" w:hanging="360"/>
      </w:pPr>
      <w:rPr>
        <w:rFonts w:cs="Times New Roman"/>
      </w:rPr>
    </w:lvl>
  </w:abstractNum>
  <w:abstractNum w:abstractNumId="24">
    <w:nsid w:val="72AF7C0F"/>
    <w:multiLevelType w:val="hybridMultilevel"/>
    <w:tmpl w:val="43520E5E"/>
    <w:lvl w:ilvl="0" w:tplc="7A4C59BE">
      <w:start w:val="1"/>
      <w:numFmt w:val="bullet"/>
      <w:lvlText w:val="-"/>
      <w:lvlJc w:val="left"/>
      <w:pPr>
        <w:tabs>
          <w:tab w:val="num" w:pos="360"/>
        </w:tabs>
        <w:ind w:left="360" w:hanging="360"/>
      </w:pPr>
      <w:rPr>
        <w:rFonts w:ascii="Times New Roman" w:eastAsia="Times New Roman" w:hAnsi="Times New Roman" w:hint="default"/>
      </w:rPr>
    </w:lvl>
    <w:lvl w:ilvl="1" w:tplc="63A8B3F2">
      <w:start w:val="1"/>
      <w:numFmt w:val="decimal"/>
      <w:lvlText w:val="%2."/>
      <w:lvlJc w:val="left"/>
      <w:pPr>
        <w:tabs>
          <w:tab w:val="num" w:pos="1440"/>
        </w:tabs>
        <w:ind w:left="1440" w:hanging="360"/>
      </w:pPr>
      <w:rPr>
        <w:rFonts w:cs="Times New Roman"/>
      </w:rPr>
    </w:lvl>
    <w:lvl w:ilvl="2" w:tplc="C3E259C8">
      <w:start w:val="1"/>
      <w:numFmt w:val="decimal"/>
      <w:lvlText w:val="%3."/>
      <w:lvlJc w:val="left"/>
      <w:pPr>
        <w:tabs>
          <w:tab w:val="num" w:pos="2160"/>
        </w:tabs>
        <w:ind w:left="2160" w:hanging="360"/>
      </w:pPr>
      <w:rPr>
        <w:rFonts w:cs="Times New Roman"/>
      </w:rPr>
    </w:lvl>
    <w:lvl w:ilvl="3" w:tplc="C388E698">
      <w:start w:val="1"/>
      <w:numFmt w:val="decimal"/>
      <w:lvlText w:val="%4."/>
      <w:lvlJc w:val="left"/>
      <w:pPr>
        <w:tabs>
          <w:tab w:val="num" w:pos="2880"/>
        </w:tabs>
        <w:ind w:left="2880" w:hanging="360"/>
      </w:pPr>
      <w:rPr>
        <w:rFonts w:cs="Times New Roman"/>
      </w:rPr>
    </w:lvl>
    <w:lvl w:ilvl="4" w:tplc="1A220D42">
      <w:start w:val="1"/>
      <w:numFmt w:val="decimal"/>
      <w:lvlText w:val="%5."/>
      <w:lvlJc w:val="left"/>
      <w:pPr>
        <w:tabs>
          <w:tab w:val="num" w:pos="3600"/>
        </w:tabs>
        <w:ind w:left="3600" w:hanging="360"/>
      </w:pPr>
      <w:rPr>
        <w:rFonts w:cs="Times New Roman"/>
      </w:rPr>
    </w:lvl>
    <w:lvl w:ilvl="5" w:tplc="08169CC2">
      <w:start w:val="1"/>
      <w:numFmt w:val="decimal"/>
      <w:lvlText w:val="%6."/>
      <w:lvlJc w:val="left"/>
      <w:pPr>
        <w:tabs>
          <w:tab w:val="num" w:pos="4320"/>
        </w:tabs>
        <w:ind w:left="4320" w:hanging="360"/>
      </w:pPr>
      <w:rPr>
        <w:rFonts w:cs="Times New Roman"/>
      </w:rPr>
    </w:lvl>
    <w:lvl w:ilvl="6" w:tplc="2BCEDD6C">
      <w:start w:val="1"/>
      <w:numFmt w:val="decimal"/>
      <w:lvlText w:val="%7."/>
      <w:lvlJc w:val="left"/>
      <w:pPr>
        <w:tabs>
          <w:tab w:val="num" w:pos="5040"/>
        </w:tabs>
        <w:ind w:left="5040" w:hanging="360"/>
      </w:pPr>
      <w:rPr>
        <w:rFonts w:cs="Times New Roman"/>
      </w:rPr>
    </w:lvl>
    <w:lvl w:ilvl="7" w:tplc="20EC808C">
      <w:start w:val="1"/>
      <w:numFmt w:val="decimal"/>
      <w:lvlText w:val="%8."/>
      <w:lvlJc w:val="left"/>
      <w:pPr>
        <w:tabs>
          <w:tab w:val="num" w:pos="5760"/>
        </w:tabs>
        <w:ind w:left="5760" w:hanging="360"/>
      </w:pPr>
      <w:rPr>
        <w:rFonts w:cs="Times New Roman"/>
      </w:rPr>
    </w:lvl>
    <w:lvl w:ilvl="8" w:tplc="17B83760">
      <w:start w:val="1"/>
      <w:numFmt w:val="decimal"/>
      <w:lvlText w:val="%9."/>
      <w:lvlJc w:val="left"/>
      <w:pPr>
        <w:tabs>
          <w:tab w:val="num" w:pos="6480"/>
        </w:tabs>
        <w:ind w:left="6480" w:hanging="360"/>
      </w:pPr>
      <w:rPr>
        <w:rFonts w:cs="Times New Roman"/>
      </w:rPr>
    </w:lvl>
  </w:abstractNum>
  <w:abstractNum w:abstractNumId="25">
    <w:nsid w:val="762C571D"/>
    <w:multiLevelType w:val="hybridMultilevel"/>
    <w:tmpl w:val="7AA8E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66A0300"/>
    <w:multiLevelType w:val="hybridMultilevel"/>
    <w:tmpl w:val="80F473F4"/>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7112519"/>
    <w:multiLevelType w:val="multilevel"/>
    <w:tmpl w:val="96D29B6C"/>
    <w:lvl w:ilvl="0">
      <w:numFmt w:val="bullet"/>
      <w:lvlText w:val=""/>
      <w:lvlJc w:val="left"/>
      <w:pPr>
        <w:ind w:left="360" w:hanging="360"/>
      </w:pPr>
      <w:rPr>
        <w:rFonts w:ascii="Symbol" w:eastAsiaTheme="minorHAnsi" w:hAnsi="Symbol" w:cstheme="minorBidi"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8">
    <w:nsid w:val="792C6A08"/>
    <w:multiLevelType w:val="hybridMultilevel"/>
    <w:tmpl w:val="C3DA1EA0"/>
    <w:lvl w:ilvl="0" w:tplc="852C67F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7"/>
  </w:num>
  <w:num w:numId="2">
    <w:abstractNumId w:val="1"/>
  </w:num>
  <w:num w:numId="3">
    <w:abstractNumId w:val="27"/>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0"/>
  </w:num>
  <w:num w:numId="10">
    <w:abstractNumId w:val="14"/>
  </w:num>
  <w:num w:numId="11">
    <w:abstractNumId w:val="20"/>
  </w:num>
  <w:num w:numId="12">
    <w:abstractNumId w:val="6"/>
  </w:num>
  <w:num w:numId="13">
    <w:abstractNumId w:val="19"/>
  </w:num>
  <w:num w:numId="14">
    <w:abstractNumId w:val="5"/>
  </w:num>
  <w:num w:numId="15">
    <w:abstractNumId w:val="8"/>
  </w:num>
  <w:num w:numId="16">
    <w:abstractNumId w:val="26"/>
  </w:num>
  <w:num w:numId="17">
    <w:abstractNumId w:val="2"/>
  </w:num>
  <w:num w:numId="18">
    <w:abstractNumId w:val="21"/>
  </w:num>
  <w:num w:numId="19">
    <w:abstractNumId w:val="3"/>
  </w:num>
  <w:num w:numId="20">
    <w:abstractNumId w:val="11"/>
  </w:num>
  <w:num w:numId="21">
    <w:abstractNumId w:val="10"/>
  </w:num>
  <w:num w:numId="22">
    <w:abstractNumId w:val="1"/>
  </w:num>
  <w:num w:numId="23">
    <w:abstractNumId w:val="9"/>
  </w:num>
  <w:num w:numId="24">
    <w:abstractNumId w:val="13"/>
  </w:num>
  <w:num w:numId="25">
    <w:abstractNumId w:val="4"/>
  </w:num>
  <w:num w:numId="26">
    <w:abstractNumId w:val="15"/>
  </w:num>
  <w:num w:numId="27">
    <w:abstractNumId w:val="16"/>
  </w:num>
  <w:num w:numId="28">
    <w:abstractNumId w:val="12"/>
  </w:num>
  <w:num w:numId="29">
    <w:abstractNumId w:val="18"/>
  </w:num>
  <w:num w:numId="30">
    <w:abstractNumId w:val="25"/>
  </w:num>
  <w:num w:numId="31">
    <w:abstractNumId w:val="2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811EC"/>
    <w:rsid w:val="00007292"/>
    <w:rsid w:val="00007900"/>
    <w:rsid w:val="000359ED"/>
    <w:rsid w:val="00042E1A"/>
    <w:rsid w:val="000466CC"/>
    <w:rsid w:val="00046C64"/>
    <w:rsid w:val="00055C19"/>
    <w:rsid w:val="000602BA"/>
    <w:rsid w:val="00063D6B"/>
    <w:rsid w:val="0006520E"/>
    <w:rsid w:val="00085CA7"/>
    <w:rsid w:val="00086026"/>
    <w:rsid w:val="00093045"/>
    <w:rsid w:val="00093C53"/>
    <w:rsid w:val="000C7BFF"/>
    <w:rsid w:val="000D676D"/>
    <w:rsid w:val="000E1BF1"/>
    <w:rsid w:val="000E6E61"/>
    <w:rsid w:val="000F1F6F"/>
    <w:rsid w:val="00105813"/>
    <w:rsid w:val="00132019"/>
    <w:rsid w:val="001331ED"/>
    <w:rsid w:val="001351A7"/>
    <w:rsid w:val="00160F94"/>
    <w:rsid w:val="00163B1D"/>
    <w:rsid w:val="00167E12"/>
    <w:rsid w:val="00170E08"/>
    <w:rsid w:val="00180C14"/>
    <w:rsid w:val="001811EC"/>
    <w:rsid w:val="00193BDF"/>
    <w:rsid w:val="00197AA7"/>
    <w:rsid w:val="001A5E64"/>
    <w:rsid w:val="001A7554"/>
    <w:rsid w:val="001B3470"/>
    <w:rsid w:val="001C4200"/>
    <w:rsid w:val="001C6C87"/>
    <w:rsid w:val="001D03C3"/>
    <w:rsid w:val="001D0F68"/>
    <w:rsid w:val="001D1E4B"/>
    <w:rsid w:val="001D5EEC"/>
    <w:rsid w:val="001F49F8"/>
    <w:rsid w:val="001F5153"/>
    <w:rsid w:val="0021091A"/>
    <w:rsid w:val="002121F5"/>
    <w:rsid w:val="00220AFE"/>
    <w:rsid w:val="00230E1A"/>
    <w:rsid w:val="002319AE"/>
    <w:rsid w:val="00246AE4"/>
    <w:rsid w:val="00246F06"/>
    <w:rsid w:val="002543AD"/>
    <w:rsid w:val="00262578"/>
    <w:rsid w:val="00264438"/>
    <w:rsid w:val="002964E1"/>
    <w:rsid w:val="002A1389"/>
    <w:rsid w:val="002B1B10"/>
    <w:rsid w:val="002C063A"/>
    <w:rsid w:val="002D63F4"/>
    <w:rsid w:val="002D77A5"/>
    <w:rsid w:val="002E6768"/>
    <w:rsid w:val="003451AA"/>
    <w:rsid w:val="00354563"/>
    <w:rsid w:val="0037114A"/>
    <w:rsid w:val="003852F0"/>
    <w:rsid w:val="0038666B"/>
    <w:rsid w:val="00395596"/>
    <w:rsid w:val="00396B25"/>
    <w:rsid w:val="003A5548"/>
    <w:rsid w:val="003A7A2C"/>
    <w:rsid w:val="003C20E8"/>
    <w:rsid w:val="003C305E"/>
    <w:rsid w:val="003D05DF"/>
    <w:rsid w:val="003D1458"/>
    <w:rsid w:val="003D68FB"/>
    <w:rsid w:val="003F1D0E"/>
    <w:rsid w:val="003F4300"/>
    <w:rsid w:val="00400481"/>
    <w:rsid w:val="00402983"/>
    <w:rsid w:val="0043159B"/>
    <w:rsid w:val="00441846"/>
    <w:rsid w:val="00443573"/>
    <w:rsid w:val="004450D3"/>
    <w:rsid w:val="0044646A"/>
    <w:rsid w:val="004532F5"/>
    <w:rsid w:val="004566D1"/>
    <w:rsid w:val="004610E9"/>
    <w:rsid w:val="004629BC"/>
    <w:rsid w:val="00475DE9"/>
    <w:rsid w:val="00477D9F"/>
    <w:rsid w:val="004801C2"/>
    <w:rsid w:val="00480C9A"/>
    <w:rsid w:val="00481FC9"/>
    <w:rsid w:val="0048367B"/>
    <w:rsid w:val="00484D0F"/>
    <w:rsid w:val="00490E94"/>
    <w:rsid w:val="00492EB5"/>
    <w:rsid w:val="004A06F7"/>
    <w:rsid w:val="004B3EC0"/>
    <w:rsid w:val="004B4404"/>
    <w:rsid w:val="004B67CA"/>
    <w:rsid w:val="004C27B5"/>
    <w:rsid w:val="004E219A"/>
    <w:rsid w:val="004E43B6"/>
    <w:rsid w:val="004E4D76"/>
    <w:rsid w:val="00501710"/>
    <w:rsid w:val="00501739"/>
    <w:rsid w:val="0050305F"/>
    <w:rsid w:val="005055A7"/>
    <w:rsid w:val="0051091C"/>
    <w:rsid w:val="00513ADD"/>
    <w:rsid w:val="00540797"/>
    <w:rsid w:val="00547FFD"/>
    <w:rsid w:val="005551FD"/>
    <w:rsid w:val="005555CE"/>
    <w:rsid w:val="00557A9B"/>
    <w:rsid w:val="00591D65"/>
    <w:rsid w:val="005940B7"/>
    <w:rsid w:val="005B5C80"/>
    <w:rsid w:val="005B73B6"/>
    <w:rsid w:val="005C274B"/>
    <w:rsid w:val="005D4001"/>
    <w:rsid w:val="005F23B6"/>
    <w:rsid w:val="005F3EF0"/>
    <w:rsid w:val="00604631"/>
    <w:rsid w:val="00630337"/>
    <w:rsid w:val="00630BF5"/>
    <w:rsid w:val="0063677D"/>
    <w:rsid w:val="006367EE"/>
    <w:rsid w:val="0064026B"/>
    <w:rsid w:val="00651C8D"/>
    <w:rsid w:val="00667014"/>
    <w:rsid w:val="00667920"/>
    <w:rsid w:val="0067188D"/>
    <w:rsid w:val="00673190"/>
    <w:rsid w:val="00674174"/>
    <w:rsid w:val="00686321"/>
    <w:rsid w:val="006901ED"/>
    <w:rsid w:val="006A41BC"/>
    <w:rsid w:val="006A74EA"/>
    <w:rsid w:val="006B4977"/>
    <w:rsid w:val="006D7403"/>
    <w:rsid w:val="006E1EAE"/>
    <w:rsid w:val="006E2CBB"/>
    <w:rsid w:val="006E4BBA"/>
    <w:rsid w:val="006E5D45"/>
    <w:rsid w:val="006F00F0"/>
    <w:rsid w:val="006F7C23"/>
    <w:rsid w:val="00700CA7"/>
    <w:rsid w:val="00705B9F"/>
    <w:rsid w:val="007130D3"/>
    <w:rsid w:val="007159BE"/>
    <w:rsid w:val="00723AE7"/>
    <w:rsid w:val="0074094B"/>
    <w:rsid w:val="00751DBF"/>
    <w:rsid w:val="00752AF7"/>
    <w:rsid w:val="007543DA"/>
    <w:rsid w:val="007643BC"/>
    <w:rsid w:val="00764F0C"/>
    <w:rsid w:val="00787119"/>
    <w:rsid w:val="00793040"/>
    <w:rsid w:val="007A508C"/>
    <w:rsid w:val="007B45E2"/>
    <w:rsid w:val="007C334D"/>
    <w:rsid w:val="007D593A"/>
    <w:rsid w:val="007E140A"/>
    <w:rsid w:val="007E1826"/>
    <w:rsid w:val="00803223"/>
    <w:rsid w:val="008121CC"/>
    <w:rsid w:val="008132AD"/>
    <w:rsid w:val="00825AAE"/>
    <w:rsid w:val="00832341"/>
    <w:rsid w:val="00833819"/>
    <w:rsid w:val="00834604"/>
    <w:rsid w:val="00837879"/>
    <w:rsid w:val="00842D5D"/>
    <w:rsid w:val="00845A59"/>
    <w:rsid w:val="00846BA3"/>
    <w:rsid w:val="00854EB1"/>
    <w:rsid w:val="00862F96"/>
    <w:rsid w:val="00865D08"/>
    <w:rsid w:val="00866436"/>
    <w:rsid w:val="008712CD"/>
    <w:rsid w:val="00872259"/>
    <w:rsid w:val="00873737"/>
    <w:rsid w:val="0088012F"/>
    <w:rsid w:val="00880EFB"/>
    <w:rsid w:val="0088361C"/>
    <w:rsid w:val="008B0675"/>
    <w:rsid w:val="008B3D94"/>
    <w:rsid w:val="008B4B7C"/>
    <w:rsid w:val="008C5365"/>
    <w:rsid w:val="008D03AD"/>
    <w:rsid w:val="008D342C"/>
    <w:rsid w:val="008D62EB"/>
    <w:rsid w:val="008E51AC"/>
    <w:rsid w:val="008E74A3"/>
    <w:rsid w:val="008F6FFF"/>
    <w:rsid w:val="00907B88"/>
    <w:rsid w:val="0091303E"/>
    <w:rsid w:val="00913FC8"/>
    <w:rsid w:val="009207DB"/>
    <w:rsid w:val="0092390D"/>
    <w:rsid w:val="00936458"/>
    <w:rsid w:val="009463AE"/>
    <w:rsid w:val="0095657A"/>
    <w:rsid w:val="009576B3"/>
    <w:rsid w:val="00966AF2"/>
    <w:rsid w:val="00973DA0"/>
    <w:rsid w:val="00982CA2"/>
    <w:rsid w:val="0098630A"/>
    <w:rsid w:val="00994B75"/>
    <w:rsid w:val="009973D7"/>
    <w:rsid w:val="009A62AA"/>
    <w:rsid w:val="009A738F"/>
    <w:rsid w:val="009B45E2"/>
    <w:rsid w:val="009C5EE6"/>
    <w:rsid w:val="009C7472"/>
    <w:rsid w:val="00A014BA"/>
    <w:rsid w:val="00A16C69"/>
    <w:rsid w:val="00A20CC4"/>
    <w:rsid w:val="00A24B43"/>
    <w:rsid w:val="00A272A4"/>
    <w:rsid w:val="00A27C6D"/>
    <w:rsid w:val="00A33D20"/>
    <w:rsid w:val="00A36FDC"/>
    <w:rsid w:val="00A40103"/>
    <w:rsid w:val="00A40708"/>
    <w:rsid w:val="00A42722"/>
    <w:rsid w:val="00A4308D"/>
    <w:rsid w:val="00A53913"/>
    <w:rsid w:val="00A562F7"/>
    <w:rsid w:val="00A61E46"/>
    <w:rsid w:val="00A65133"/>
    <w:rsid w:val="00A66E62"/>
    <w:rsid w:val="00A736F3"/>
    <w:rsid w:val="00A8468B"/>
    <w:rsid w:val="00A862DE"/>
    <w:rsid w:val="00A86FE7"/>
    <w:rsid w:val="00A95B66"/>
    <w:rsid w:val="00AA3507"/>
    <w:rsid w:val="00AB755F"/>
    <w:rsid w:val="00AC2661"/>
    <w:rsid w:val="00AC32C4"/>
    <w:rsid w:val="00AD228A"/>
    <w:rsid w:val="00AD55EB"/>
    <w:rsid w:val="00AE4F14"/>
    <w:rsid w:val="00AF3CE7"/>
    <w:rsid w:val="00B01098"/>
    <w:rsid w:val="00B01F0D"/>
    <w:rsid w:val="00B10199"/>
    <w:rsid w:val="00B101A4"/>
    <w:rsid w:val="00B1117A"/>
    <w:rsid w:val="00B476E2"/>
    <w:rsid w:val="00B5256C"/>
    <w:rsid w:val="00B562AE"/>
    <w:rsid w:val="00B74EDE"/>
    <w:rsid w:val="00B758C4"/>
    <w:rsid w:val="00B80A76"/>
    <w:rsid w:val="00B93613"/>
    <w:rsid w:val="00BA39E6"/>
    <w:rsid w:val="00BA4126"/>
    <w:rsid w:val="00BB349C"/>
    <w:rsid w:val="00BB4160"/>
    <w:rsid w:val="00BB5F42"/>
    <w:rsid w:val="00BB63AE"/>
    <w:rsid w:val="00BC0690"/>
    <w:rsid w:val="00BC2ADE"/>
    <w:rsid w:val="00BC49D6"/>
    <w:rsid w:val="00BC6E50"/>
    <w:rsid w:val="00BF3DCF"/>
    <w:rsid w:val="00C01842"/>
    <w:rsid w:val="00C02FD3"/>
    <w:rsid w:val="00C03183"/>
    <w:rsid w:val="00C21764"/>
    <w:rsid w:val="00C31476"/>
    <w:rsid w:val="00C517BD"/>
    <w:rsid w:val="00C51A01"/>
    <w:rsid w:val="00C537A6"/>
    <w:rsid w:val="00C548ED"/>
    <w:rsid w:val="00C5779F"/>
    <w:rsid w:val="00C6265A"/>
    <w:rsid w:val="00C67CA8"/>
    <w:rsid w:val="00C75271"/>
    <w:rsid w:val="00C75E81"/>
    <w:rsid w:val="00C7696B"/>
    <w:rsid w:val="00C77C56"/>
    <w:rsid w:val="00CA1983"/>
    <w:rsid w:val="00CA7FB1"/>
    <w:rsid w:val="00CD2435"/>
    <w:rsid w:val="00CD3824"/>
    <w:rsid w:val="00CE390D"/>
    <w:rsid w:val="00CE50DB"/>
    <w:rsid w:val="00CE77C5"/>
    <w:rsid w:val="00D01F6F"/>
    <w:rsid w:val="00D0691B"/>
    <w:rsid w:val="00D15E70"/>
    <w:rsid w:val="00D220BB"/>
    <w:rsid w:val="00D25670"/>
    <w:rsid w:val="00D43C2C"/>
    <w:rsid w:val="00D442E8"/>
    <w:rsid w:val="00D45D6C"/>
    <w:rsid w:val="00D53570"/>
    <w:rsid w:val="00D55227"/>
    <w:rsid w:val="00D6368A"/>
    <w:rsid w:val="00D63E83"/>
    <w:rsid w:val="00D66FC0"/>
    <w:rsid w:val="00D77955"/>
    <w:rsid w:val="00D857B2"/>
    <w:rsid w:val="00D8689D"/>
    <w:rsid w:val="00DA48DF"/>
    <w:rsid w:val="00DB1106"/>
    <w:rsid w:val="00DC00DA"/>
    <w:rsid w:val="00DC7A7D"/>
    <w:rsid w:val="00DC7FFB"/>
    <w:rsid w:val="00DD386F"/>
    <w:rsid w:val="00DD48A1"/>
    <w:rsid w:val="00DF1B3F"/>
    <w:rsid w:val="00E03BC2"/>
    <w:rsid w:val="00E05194"/>
    <w:rsid w:val="00E05A34"/>
    <w:rsid w:val="00E06A6F"/>
    <w:rsid w:val="00E20DDC"/>
    <w:rsid w:val="00E25C3F"/>
    <w:rsid w:val="00E40262"/>
    <w:rsid w:val="00E45815"/>
    <w:rsid w:val="00E46292"/>
    <w:rsid w:val="00E56400"/>
    <w:rsid w:val="00E61354"/>
    <w:rsid w:val="00E729B3"/>
    <w:rsid w:val="00E743EE"/>
    <w:rsid w:val="00E762AD"/>
    <w:rsid w:val="00E81631"/>
    <w:rsid w:val="00E83AEB"/>
    <w:rsid w:val="00E920D0"/>
    <w:rsid w:val="00E96473"/>
    <w:rsid w:val="00E977D3"/>
    <w:rsid w:val="00EB0B16"/>
    <w:rsid w:val="00EB31A7"/>
    <w:rsid w:val="00EC2E90"/>
    <w:rsid w:val="00EC532C"/>
    <w:rsid w:val="00ED6BE2"/>
    <w:rsid w:val="00EE4533"/>
    <w:rsid w:val="00EF5558"/>
    <w:rsid w:val="00EF652B"/>
    <w:rsid w:val="00EF70B2"/>
    <w:rsid w:val="00F171A1"/>
    <w:rsid w:val="00F2166C"/>
    <w:rsid w:val="00F239DB"/>
    <w:rsid w:val="00F31028"/>
    <w:rsid w:val="00F354A5"/>
    <w:rsid w:val="00F3567F"/>
    <w:rsid w:val="00F441F5"/>
    <w:rsid w:val="00F528FF"/>
    <w:rsid w:val="00F561A6"/>
    <w:rsid w:val="00F62E47"/>
    <w:rsid w:val="00F6463C"/>
    <w:rsid w:val="00F71989"/>
    <w:rsid w:val="00F72DC5"/>
    <w:rsid w:val="00F74C96"/>
    <w:rsid w:val="00F7505F"/>
    <w:rsid w:val="00F860D3"/>
    <w:rsid w:val="00F86F00"/>
    <w:rsid w:val="00F93395"/>
    <w:rsid w:val="00F95AF1"/>
    <w:rsid w:val="00F9711E"/>
    <w:rsid w:val="00FA289F"/>
    <w:rsid w:val="00FA44A0"/>
    <w:rsid w:val="00FB17B2"/>
    <w:rsid w:val="00FB33AF"/>
    <w:rsid w:val="00FB43A1"/>
    <w:rsid w:val="00FC2596"/>
    <w:rsid w:val="00FC2F00"/>
    <w:rsid w:val="00FC47A5"/>
    <w:rsid w:val="00FD0F81"/>
    <w:rsid w:val="00FD251C"/>
    <w:rsid w:val="00FD2A82"/>
    <w:rsid w:val="00FE0D94"/>
    <w:rsid w:val="00FE2F97"/>
    <w:rsid w:val="00FF24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31ED"/>
    <w:rPr>
      <w:sz w:val="24"/>
      <w:szCs w:val="24"/>
    </w:rPr>
  </w:style>
  <w:style w:type="paragraph" w:styleId="Titolo1">
    <w:name w:val="heading 1"/>
    <w:basedOn w:val="Normale"/>
    <w:next w:val="Normale"/>
    <w:link w:val="Titolo1Carattere"/>
    <w:uiPriority w:val="99"/>
    <w:qFormat/>
    <w:rsid w:val="001331ED"/>
    <w:pPr>
      <w:widowControl w:val="0"/>
      <w:pBdr>
        <w:top w:val="single" w:sz="6" w:space="1" w:color="auto" w:shadow="1"/>
        <w:left w:val="single" w:sz="6" w:space="4" w:color="auto" w:shadow="1"/>
        <w:bottom w:val="single" w:sz="6" w:space="1" w:color="auto" w:shadow="1"/>
        <w:right w:val="single" w:sz="6" w:space="4" w:color="auto" w:shadow="1"/>
      </w:pBdr>
      <w:shd w:val="clear" w:color="auto" w:fill="FFFFFF"/>
      <w:overflowPunct w:val="0"/>
      <w:autoSpaceDE w:val="0"/>
      <w:autoSpaceDN w:val="0"/>
      <w:adjustRightInd w:val="0"/>
      <w:spacing w:after="360"/>
      <w:jc w:val="center"/>
      <w:outlineLvl w:val="0"/>
    </w:pPr>
    <w:rPr>
      <w:rFonts w:ascii="Arial" w:hAnsi="Arial" w:cs="Arial"/>
      <w:b/>
      <w:i/>
      <w:szCs w:val="20"/>
    </w:rPr>
  </w:style>
  <w:style w:type="paragraph" w:styleId="Titolo2">
    <w:name w:val="heading 2"/>
    <w:basedOn w:val="Corpodeltesto2"/>
    <w:next w:val="Normale"/>
    <w:link w:val="Titolo2Carattere"/>
    <w:uiPriority w:val="99"/>
    <w:qFormat/>
    <w:rsid w:val="001331ED"/>
    <w:pPr>
      <w:jc w:val="both"/>
      <w:outlineLvl w:val="1"/>
    </w:pPr>
    <w:rPr>
      <w:b/>
      <w:sz w:val="24"/>
      <w:u w:val="single"/>
    </w:rPr>
  </w:style>
  <w:style w:type="paragraph" w:styleId="Titolo3">
    <w:name w:val="heading 3"/>
    <w:basedOn w:val="Titolo2"/>
    <w:next w:val="Normale"/>
    <w:link w:val="Titolo3Carattere"/>
    <w:uiPriority w:val="99"/>
    <w:qFormat/>
    <w:rsid w:val="001331ED"/>
    <w:pPr>
      <w:outlineLvl w:val="2"/>
    </w:pPr>
    <w:rPr>
      <w:sz w:val="22"/>
    </w:rPr>
  </w:style>
  <w:style w:type="paragraph" w:styleId="Titolo4">
    <w:name w:val="heading 4"/>
    <w:basedOn w:val="Normale"/>
    <w:next w:val="Normale"/>
    <w:link w:val="Titolo4Carattere"/>
    <w:uiPriority w:val="99"/>
    <w:qFormat/>
    <w:rsid w:val="001331ED"/>
    <w:pPr>
      <w:keepNext/>
      <w:spacing w:after="240"/>
      <w:jc w:val="center"/>
      <w:outlineLvl w:val="3"/>
    </w:pPr>
    <w:rPr>
      <w:rFonts w:ascii="Arial" w:hAnsi="Arial" w:cs="Arial"/>
      <w:b/>
      <w:i/>
      <w:sz w:val="36"/>
    </w:rPr>
  </w:style>
  <w:style w:type="paragraph" w:styleId="Titolo6">
    <w:name w:val="heading 6"/>
    <w:basedOn w:val="Normale"/>
    <w:next w:val="Normale"/>
    <w:link w:val="Titolo6Carattere"/>
    <w:uiPriority w:val="99"/>
    <w:qFormat/>
    <w:rsid w:val="001331ED"/>
    <w:pPr>
      <w:keepNext/>
      <w:numPr>
        <w:ilvl w:val="12"/>
      </w:numPr>
      <w:jc w:val="both"/>
      <w:outlineLvl w:val="5"/>
    </w:pPr>
    <w:rPr>
      <w:rFonts w:ascii="Arial" w:hAnsi="Arial" w:cs="Arial"/>
      <w:b/>
      <w:u w:val="single"/>
    </w:rPr>
  </w:style>
  <w:style w:type="paragraph" w:styleId="Titolo8">
    <w:name w:val="heading 8"/>
    <w:basedOn w:val="Normale"/>
    <w:next w:val="Normale"/>
    <w:link w:val="Titolo8Carattere"/>
    <w:uiPriority w:val="99"/>
    <w:qFormat/>
    <w:rsid w:val="001331ED"/>
    <w:pPr>
      <w:keepNext/>
      <w:widowControl w:val="0"/>
      <w:overflowPunct w:val="0"/>
      <w:autoSpaceDE w:val="0"/>
      <w:autoSpaceDN w:val="0"/>
      <w:adjustRightInd w:val="0"/>
      <w:spacing w:after="120"/>
      <w:jc w:val="both"/>
      <w:outlineLvl w:val="7"/>
    </w:pPr>
    <w:rPr>
      <w:rFonts w:ascii="Arial" w:hAnsi="Arial"/>
      <w:b/>
      <w:szCs w:val="20"/>
    </w:rPr>
  </w:style>
  <w:style w:type="paragraph" w:styleId="Titolo9">
    <w:name w:val="heading 9"/>
    <w:basedOn w:val="Normale"/>
    <w:next w:val="Normale"/>
    <w:link w:val="Titolo9Carattere"/>
    <w:uiPriority w:val="99"/>
    <w:qFormat/>
    <w:rsid w:val="001331ED"/>
    <w:pPr>
      <w:keepNext/>
      <w:numPr>
        <w:ilvl w:val="12"/>
      </w:numPr>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331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331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331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1331ED"/>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sid w:val="001331ED"/>
    <w:rPr>
      <w:rFonts w:ascii="Calibri" w:hAnsi="Calibri" w:cs="Times New Roman"/>
      <w:b/>
      <w:bCs/>
    </w:rPr>
  </w:style>
  <w:style w:type="character" w:customStyle="1" w:styleId="Titolo8Carattere">
    <w:name w:val="Titolo 8 Carattere"/>
    <w:basedOn w:val="Carpredefinitoparagrafo"/>
    <w:link w:val="Titolo8"/>
    <w:uiPriority w:val="99"/>
    <w:semiHidden/>
    <w:locked/>
    <w:rsid w:val="001331E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1331ED"/>
    <w:rPr>
      <w:rFonts w:ascii="Cambria" w:hAnsi="Cambria" w:cs="Times New Roman"/>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Carattere"/>
    <w:basedOn w:val="Normale"/>
    <w:link w:val="TestonotaapidipaginaCarattere1"/>
    <w:uiPriority w:val="99"/>
    <w:rsid w:val="001331ED"/>
    <w:pPr>
      <w:widowControl w:val="0"/>
      <w:tabs>
        <w:tab w:val="left" w:pos="567"/>
      </w:tabs>
      <w:overflowPunct w:val="0"/>
      <w:autoSpaceDE w:val="0"/>
      <w:autoSpaceDN w:val="0"/>
      <w:adjustRightInd w:val="0"/>
      <w:spacing w:after="120"/>
      <w:ind w:left="567" w:hanging="567"/>
      <w:jc w:val="both"/>
    </w:pPr>
    <w:rPr>
      <w:rFonts w:ascii="Arial" w:hAnsi="Arial"/>
      <w:sz w:val="20"/>
      <w:szCs w:val="20"/>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Carattere Carattere1"/>
    <w:basedOn w:val="Carpredefinitoparagrafo"/>
    <w:link w:val="Testonotaapidipagina"/>
    <w:uiPriority w:val="99"/>
    <w:locked/>
    <w:rsid w:val="001331ED"/>
    <w:rPr>
      <w:rFonts w:ascii="Arial" w:hAnsi="Arial" w:cs="Times New Roman"/>
      <w:lang w:val="it-IT" w:eastAsia="it-IT"/>
    </w:rPr>
  </w:style>
  <w:style w:type="paragraph" w:styleId="Intestazione">
    <w:name w:val="header"/>
    <w:basedOn w:val="Normale"/>
    <w:link w:val="IntestazioneCarattere"/>
    <w:uiPriority w:val="99"/>
    <w:rsid w:val="001331ED"/>
    <w:pPr>
      <w:widowControl w:val="0"/>
      <w:tabs>
        <w:tab w:val="center" w:pos="4819"/>
        <w:tab w:val="right" w:pos="9638"/>
      </w:tabs>
      <w:overflowPunct w:val="0"/>
      <w:autoSpaceDE w:val="0"/>
      <w:autoSpaceDN w:val="0"/>
      <w:adjustRightInd w:val="0"/>
      <w:spacing w:after="120"/>
      <w:jc w:val="both"/>
    </w:pPr>
    <w:rPr>
      <w:rFonts w:ascii="Arial" w:hAnsi="Arial"/>
      <w:szCs w:val="20"/>
    </w:rPr>
  </w:style>
  <w:style w:type="character" w:customStyle="1" w:styleId="IntestazioneCarattere">
    <w:name w:val="Intestazione Carattere"/>
    <w:basedOn w:val="Carpredefinitoparagrafo"/>
    <w:link w:val="Intestazione"/>
    <w:uiPriority w:val="99"/>
    <w:semiHidden/>
    <w:locked/>
    <w:rsid w:val="001331ED"/>
    <w:rPr>
      <w:rFonts w:cs="Times New Roman"/>
      <w:sz w:val="24"/>
      <w:szCs w:val="24"/>
    </w:rPr>
  </w:style>
  <w:style w:type="paragraph" w:styleId="Pidipagina">
    <w:name w:val="footer"/>
    <w:basedOn w:val="Normale"/>
    <w:link w:val="PidipaginaCarattere"/>
    <w:uiPriority w:val="99"/>
    <w:rsid w:val="001331ED"/>
    <w:pPr>
      <w:widowControl w:val="0"/>
      <w:pBdr>
        <w:top w:val="single" w:sz="6" w:space="1" w:color="auto"/>
      </w:pBdr>
      <w:overflowPunct w:val="0"/>
      <w:autoSpaceDE w:val="0"/>
      <w:autoSpaceDN w:val="0"/>
      <w:adjustRightInd w:val="0"/>
      <w:spacing w:after="120"/>
      <w:jc w:val="center"/>
    </w:pPr>
    <w:rPr>
      <w:rFonts w:ascii="Arial" w:hAnsi="Arial"/>
      <w:sz w:val="18"/>
      <w:szCs w:val="20"/>
    </w:rPr>
  </w:style>
  <w:style w:type="character" w:customStyle="1" w:styleId="PidipaginaCarattere">
    <w:name w:val="Piè di pagina Carattere"/>
    <w:basedOn w:val="Carpredefinitoparagrafo"/>
    <w:link w:val="Pidipagina"/>
    <w:uiPriority w:val="99"/>
    <w:semiHidden/>
    <w:locked/>
    <w:rsid w:val="001331ED"/>
    <w:rPr>
      <w:rFonts w:cs="Times New Roman"/>
      <w:sz w:val="24"/>
      <w:szCs w:val="24"/>
    </w:rPr>
  </w:style>
  <w:style w:type="paragraph" w:styleId="Titolo">
    <w:name w:val="Title"/>
    <w:basedOn w:val="Normale"/>
    <w:link w:val="TitoloCarattere"/>
    <w:qFormat/>
    <w:rsid w:val="001331ED"/>
    <w:pPr>
      <w:spacing w:after="360"/>
      <w:jc w:val="center"/>
    </w:pPr>
    <w:rPr>
      <w:rFonts w:ascii="Arial" w:hAnsi="Arial" w:cs="Arial"/>
      <w:b/>
      <w:i/>
      <w:sz w:val="36"/>
    </w:rPr>
  </w:style>
  <w:style w:type="character" w:customStyle="1" w:styleId="TitoloCarattere">
    <w:name w:val="Titolo Carattere"/>
    <w:basedOn w:val="Carpredefinitoparagrafo"/>
    <w:link w:val="Titolo"/>
    <w:locked/>
    <w:rsid w:val="001331ED"/>
    <w:rPr>
      <w:rFonts w:ascii="Cambria" w:hAnsi="Cambria" w:cs="Times New Roman"/>
      <w:b/>
      <w:bCs/>
      <w:kern w:val="28"/>
      <w:sz w:val="32"/>
      <w:szCs w:val="32"/>
    </w:rPr>
  </w:style>
  <w:style w:type="paragraph" w:styleId="Corpodeltesto">
    <w:name w:val="Body Text"/>
    <w:basedOn w:val="Normale"/>
    <w:link w:val="CorpodeltestoCarattere"/>
    <w:uiPriority w:val="99"/>
    <w:rsid w:val="001331ED"/>
    <w:pPr>
      <w:widowControl w:val="0"/>
      <w:overflowPunct w:val="0"/>
      <w:autoSpaceDE w:val="0"/>
      <w:autoSpaceDN w:val="0"/>
      <w:adjustRightInd w:val="0"/>
      <w:spacing w:after="120"/>
      <w:jc w:val="both"/>
    </w:pPr>
    <w:rPr>
      <w:rFonts w:ascii="Arial" w:hAnsi="Arial"/>
      <w:kern w:val="28"/>
      <w:szCs w:val="20"/>
    </w:rPr>
  </w:style>
  <w:style w:type="character" w:customStyle="1" w:styleId="CorpodeltestoCarattere">
    <w:name w:val="Corpo del testo Carattere"/>
    <w:basedOn w:val="Carpredefinitoparagrafo"/>
    <w:link w:val="Corpodeltesto"/>
    <w:uiPriority w:val="99"/>
    <w:semiHidden/>
    <w:locked/>
    <w:rsid w:val="001331ED"/>
    <w:rPr>
      <w:rFonts w:cs="Times New Roman"/>
      <w:sz w:val="24"/>
      <w:szCs w:val="24"/>
    </w:rPr>
  </w:style>
  <w:style w:type="paragraph" w:styleId="Rientrocorpodeltesto">
    <w:name w:val="Body Text Indent"/>
    <w:basedOn w:val="Normale"/>
    <w:link w:val="RientrocorpodeltestoCarattere"/>
    <w:uiPriority w:val="99"/>
    <w:rsid w:val="001331ED"/>
    <w:pPr>
      <w:snapToGrid w:val="0"/>
      <w:spacing w:before="110" w:line="360" w:lineRule="auto"/>
      <w:ind w:firstLine="426"/>
      <w:jc w:val="both"/>
    </w:pPr>
    <w:rPr>
      <w:szCs w:val="20"/>
    </w:rPr>
  </w:style>
  <w:style w:type="character" w:customStyle="1" w:styleId="RientrocorpodeltestoCarattere">
    <w:name w:val="Rientro corpo del testo Carattere"/>
    <w:basedOn w:val="Carpredefinitoparagrafo"/>
    <w:link w:val="Rientrocorpodeltesto"/>
    <w:uiPriority w:val="99"/>
    <w:semiHidden/>
    <w:locked/>
    <w:rsid w:val="001331ED"/>
    <w:rPr>
      <w:rFonts w:cs="Times New Roman"/>
      <w:sz w:val="24"/>
      <w:szCs w:val="24"/>
    </w:rPr>
  </w:style>
  <w:style w:type="paragraph" w:styleId="Corpodeltesto2">
    <w:name w:val="Body Text 2"/>
    <w:basedOn w:val="Normale"/>
    <w:link w:val="Corpodeltesto2Carattere"/>
    <w:uiPriority w:val="99"/>
    <w:rsid w:val="001331ED"/>
    <w:pPr>
      <w:tabs>
        <w:tab w:val="left" w:pos="426"/>
      </w:tabs>
    </w:pPr>
    <w:rPr>
      <w:rFonts w:ascii="Arial" w:hAnsi="Arial" w:cs="Arial"/>
      <w:sz w:val="22"/>
    </w:rPr>
  </w:style>
  <w:style w:type="character" w:customStyle="1" w:styleId="Corpodeltesto2Carattere">
    <w:name w:val="Corpo del testo 2 Carattere"/>
    <w:basedOn w:val="Carpredefinitoparagrafo"/>
    <w:link w:val="Corpodeltesto2"/>
    <w:uiPriority w:val="99"/>
    <w:semiHidden/>
    <w:locked/>
    <w:rsid w:val="001331ED"/>
    <w:rPr>
      <w:rFonts w:cs="Times New Roman"/>
      <w:sz w:val="24"/>
      <w:szCs w:val="24"/>
    </w:rPr>
  </w:style>
  <w:style w:type="paragraph" w:styleId="Corpodeltesto3">
    <w:name w:val="Body Text 3"/>
    <w:basedOn w:val="Normale"/>
    <w:link w:val="Corpodeltesto3Carattere"/>
    <w:uiPriority w:val="99"/>
    <w:rsid w:val="001331ED"/>
    <w:pPr>
      <w:widowControl w:val="0"/>
      <w:overflowPunct w:val="0"/>
      <w:autoSpaceDE w:val="0"/>
      <w:autoSpaceDN w:val="0"/>
      <w:adjustRightInd w:val="0"/>
      <w:spacing w:after="120"/>
      <w:jc w:val="both"/>
    </w:pPr>
    <w:rPr>
      <w:rFonts w:ascii="Arial" w:hAnsi="Arial"/>
      <w:sz w:val="18"/>
      <w:szCs w:val="18"/>
    </w:rPr>
  </w:style>
  <w:style w:type="character" w:customStyle="1" w:styleId="Corpodeltesto3Carattere">
    <w:name w:val="Corpo del testo 3 Carattere"/>
    <w:basedOn w:val="Carpredefinitoparagrafo"/>
    <w:link w:val="Corpodeltesto3"/>
    <w:uiPriority w:val="99"/>
    <w:semiHidden/>
    <w:locked/>
    <w:rsid w:val="001331ED"/>
    <w:rPr>
      <w:rFonts w:cs="Times New Roman"/>
      <w:sz w:val="16"/>
      <w:szCs w:val="16"/>
    </w:rPr>
  </w:style>
  <w:style w:type="paragraph" w:styleId="Rientrocorpodeltesto2">
    <w:name w:val="Body Text Indent 2"/>
    <w:basedOn w:val="Normale"/>
    <w:link w:val="Rientrocorpodeltesto2Carattere"/>
    <w:uiPriority w:val="99"/>
    <w:rsid w:val="001331ED"/>
    <w:pPr>
      <w:spacing w:line="360" w:lineRule="auto"/>
      <w:ind w:left="360"/>
    </w:pPr>
    <w:rPr>
      <w:rFonts w:ascii="Arial" w:hAnsi="Arial" w:cs="Arial"/>
      <w:sz w:val="22"/>
      <w:szCs w:val="18"/>
    </w:rPr>
  </w:style>
  <w:style w:type="character" w:customStyle="1" w:styleId="Rientrocorpodeltesto2Carattere">
    <w:name w:val="Rientro corpo del testo 2 Carattere"/>
    <w:basedOn w:val="Carpredefinitoparagrafo"/>
    <w:link w:val="Rientrocorpodeltesto2"/>
    <w:uiPriority w:val="99"/>
    <w:semiHidden/>
    <w:locked/>
    <w:rsid w:val="001331ED"/>
    <w:rPr>
      <w:rFonts w:cs="Times New Roman"/>
      <w:sz w:val="24"/>
      <w:szCs w:val="24"/>
    </w:rPr>
  </w:style>
  <w:style w:type="paragraph" w:customStyle="1" w:styleId="CPVC">
    <w:name w:val="CPV_C"/>
    <w:uiPriority w:val="99"/>
    <w:rsid w:val="001331ED"/>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sz w:val="20"/>
      <w:szCs w:val="20"/>
    </w:rPr>
  </w:style>
  <w:style w:type="paragraph" w:customStyle="1" w:styleId="CPVCcvo">
    <w:name w:val="CPV_Ccvo"/>
    <w:uiPriority w:val="99"/>
    <w:rsid w:val="001331ED"/>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i/>
      <w:iCs/>
      <w:sz w:val="20"/>
      <w:szCs w:val="20"/>
    </w:rPr>
  </w:style>
  <w:style w:type="paragraph" w:customStyle="1" w:styleId="LIV2">
    <w:name w:val="LIV2"/>
    <w:uiPriority w:val="99"/>
    <w:rsid w:val="001331ED"/>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hAnsi="UniversExBlkExt" w:cs="UniversExBlkExt"/>
      <w:b/>
      <w:bCs/>
      <w:sz w:val="16"/>
      <w:szCs w:val="16"/>
    </w:rPr>
  </w:style>
  <w:style w:type="paragraph" w:customStyle="1" w:styleId="cpv">
    <w:name w:val="cpv"/>
    <w:uiPriority w:val="99"/>
    <w:rsid w:val="001331ED"/>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hAnsi="ItcCenturyLight" w:cs="ItcCenturyLight"/>
      <w:sz w:val="20"/>
      <w:szCs w:val="20"/>
    </w:rPr>
  </w:style>
  <w:style w:type="paragraph" w:customStyle="1" w:styleId="liv1unita">
    <w:name w:val="liv1_unita"/>
    <w:uiPriority w:val="99"/>
    <w:rsid w:val="001331ED"/>
    <w:pPr>
      <w:widowControl w:val="0"/>
      <w:tabs>
        <w:tab w:val="left" w:pos="469"/>
        <w:tab w:val="left" w:pos="1887"/>
        <w:tab w:val="left" w:pos="3304"/>
        <w:tab w:val="left" w:pos="4721"/>
      </w:tabs>
      <w:autoSpaceDE w:val="0"/>
      <w:autoSpaceDN w:val="0"/>
      <w:adjustRightInd w:val="0"/>
      <w:spacing w:before="489" w:after="85" w:line="12" w:lineRule="atLeast"/>
      <w:ind w:left="469" w:hanging="469"/>
      <w:jc w:val="both"/>
    </w:pPr>
    <w:rPr>
      <w:rFonts w:ascii="UniversExBlkExt" w:hAnsi="UniversExBlkExt" w:cs="UniversExBlkExt"/>
      <w:b/>
      <w:bCs/>
      <w:sz w:val="16"/>
      <w:szCs w:val="16"/>
    </w:rPr>
  </w:style>
  <w:style w:type="paragraph" w:customStyle="1" w:styleId="sottocpv1">
    <w:name w:val="sottocpv1"/>
    <w:uiPriority w:val="99"/>
    <w:rsid w:val="001331ED"/>
    <w:pPr>
      <w:widowControl w:val="0"/>
      <w:tabs>
        <w:tab w:val="left" w:pos="341"/>
        <w:tab w:val="left" w:pos="1759"/>
        <w:tab w:val="left" w:pos="3176"/>
        <w:tab w:val="left" w:pos="4593"/>
      </w:tabs>
      <w:autoSpaceDE w:val="0"/>
      <w:autoSpaceDN w:val="0"/>
      <w:adjustRightInd w:val="0"/>
      <w:spacing w:before="175" w:line="25" w:lineRule="atLeast"/>
      <w:ind w:left="341" w:hanging="341"/>
      <w:jc w:val="both"/>
    </w:pPr>
    <w:rPr>
      <w:rFonts w:ascii="ItcCenturyLight" w:hAnsi="ItcCenturyLight" w:cs="ItcCenturyLight"/>
      <w:sz w:val="20"/>
      <w:szCs w:val="20"/>
    </w:rPr>
  </w:style>
  <w:style w:type="paragraph" w:customStyle="1" w:styleId="Corpodeltesto21">
    <w:name w:val="Corpo del testo 21"/>
    <w:basedOn w:val="Normale"/>
    <w:uiPriority w:val="99"/>
    <w:rsid w:val="001331ED"/>
    <w:pPr>
      <w:widowControl w:val="0"/>
      <w:overflowPunct w:val="0"/>
      <w:autoSpaceDE w:val="0"/>
      <w:autoSpaceDN w:val="0"/>
      <w:adjustRightInd w:val="0"/>
      <w:spacing w:after="120"/>
      <w:jc w:val="both"/>
    </w:pPr>
    <w:rPr>
      <w:rFonts w:ascii="Arial" w:hAnsi="Arial"/>
      <w:b/>
      <w:i/>
      <w:szCs w:val="20"/>
    </w:rPr>
  </w:style>
  <w:style w:type="paragraph" w:customStyle="1" w:styleId="tabella">
    <w:name w:val="tabella"/>
    <w:basedOn w:val="Titolo3"/>
    <w:rsid w:val="001331ED"/>
    <w:pPr>
      <w:keepNext/>
    </w:pPr>
    <w:rPr>
      <w:b w:val="0"/>
      <w:i/>
      <w:sz w:val="18"/>
      <w:szCs w:val="18"/>
    </w:rPr>
  </w:style>
  <w:style w:type="paragraph" w:customStyle="1" w:styleId="tit2-circ">
    <w:name w:val="tit2-circ"/>
    <w:basedOn w:val="Normale"/>
    <w:uiPriority w:val="99"/>
    <w:rsid w:val="001331ED"/>
    <w:pPr>
      <w:keepNext/>
      <w:spacing w:before="360" w:after="100"/>
      <w:ind w:right="108"/>
      <w:jc w:val="both"/>
    </w:pPr>
    <w:rPr>
      <w:rFonts w:ascii="Futura" w:hAnsi="Futura"/>
      <w:b/>
      <w:caps/>
      <w:sz w:val="20"/>
      <w:szCs w:val="20"/>
    </w:rPr>
  </w:style>
  <w:style w:type="character" w:styleId="Rimandonotaapidipagina">
    <w:name w:val="footnote reference"/>
    <w:basedOn w:val="Carpredefinitoparagrafo"/>
    <w:uiPriority w:val="99"/>
    <w:rsid w:val="001331ED"/>
    <w:rPr>
      <w:rFonts w:cs="Times New Roman"/>
      <w:vertAlign w:val="superscript"/>
    </w:rPr>
  </w:style>
  <w:style w:type="paragraph" w:styleId="Mappadocumento">
    <w:name w:val="Document Map"/>
    <w:basedOn w:val="Normale"/>
    <w:link w:val="MappadocumentoCarattere"/>
    <w:uiPriority w:val="99"/>
    <w:semiHidden/>
    <w:rsid w:val="001331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331ED"/>
    <w:rPr>
      <w:rFonts w:cs="Times New Roman"/>
      <w:sz w:val="2"/>
    </w:rPr>
  </w:style>
  <w:style w:type="paragraph" w:styleId="Testofumetto">
    <w:name w:val="Balloon Text"/>
    <w:basedOn w:val="Normale"/>
    <w:link w:val="TestofumettoCarattere"/>
    <w:uiPriority w:val="99"/>
    <w:semiHidden/>
    <w:rsid w:val="001331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331ED"/>
    <w:rPr>
      <w:rFonts w:cs="Times New Roman"/>
      <w:sz w:val="2"/>
    </w:rPr>
  </w:style>
  <w:style w:type="character" w:customStyle="1" w:styleId="CarattereCarattere">
    <w:name w:val="Carattere Carattere"/>
    <w:uiPriority w:val="99"/>
    <w:rsid w:val="001331ED"/>
    <w:rPr>
      <w:rFonts w:ascii="Arial" w:hAnsi="Arial"/>
      <w:kern w:val="28"/>
      <w:sz w:val="24"/>
    </w:rPr>
  </w:style>
  <w:style w:type="character" w:styleId="Numeropagina">
    <w:name w:val="page number"/>
    <w:basedOn w:val="Carpredefinitoparagrafo"/>
    <w:uiPriority w:val="99"/>
    <w:rsid w:val="001331ED"/>
    <w:rPr>
      <w:rFonts w:cs="Times New Roman"/>
    </w:rPr>
  </w:style>
  <w:style w:type="character" w:styleId="Rimandocommento">
    <w:name w:val="annotation reference"/>
    <w:basedOn w:val="Carpredefinitoparagrafo"/>
    <w:uiPriority w:val="99"/>
    <w:semiHidden/>
    <w:rsid w:val="001331ED"/>
    <w:rPr>
      <w:rFonts w:cs="Times New Roman"/>
      <w:sz w:val="16"/>
    </w:rPr>
  </w:style>
  <w:style w:type="paragraph" w:styleId="Testocommento">
    <w:name w:val="annotation text"/>
    <w:basedOn w:val="Normale"/>
    <w:link w:val="TestocommentoCarattere"/>
    <w:uiPriority w:val="99"/>
    <w:semiHidden/>
    <w:rsid w:val="001331ED"/>
    <w:rPr>
      <w:sz w:val="20"/>
      <w:szCs w:val="20"/>
    </w:rPr>
  </w:style>
  <w:style w:type="character" w:customStyle="1" w:styleId="TestocommentoCarattere">
    <w:name w:val="Testo commento Carattere"/>
    <w:basedOn w:val="Carpredefinitoparagrafo"/>
    <w:link w:val="Testocommento"/>
    <w:uiPriority w:val="99"/>
    <w:semiHidden/>
    <w:locked/>
    <w:rsid w:val="001331ED"/>
    <w:rPr>
      <w:rFonts w:cs="Times New Roman"/>
      <w:sz w:val="20"/>
      <w:szCs w:val="20"/>
    </w:rPr>
  </w:style>
  <w:style w:type="paragraph" w:styleId="Soggettocommento">
    <w:name w:val="annotation subject"/>
    <w:basedOn w:val="Testocommento"/>
    <w:next w:val="Testocommento"/>
    <w:link w:val="SoggettocommentoCarattere"/>
    <w:uiPriority w:val="99"/>
    <w:semiHidden/>
    <w:rsid w:val="001331ED"/>
    <w:rPr>
      <w:b/>
      <w:bCs/>
    </w:rPr>
  </w:style>
  <w:style w:type="character" w:customStyle="1" w:styleId="SoggettocommentoCarattere">
    <w:name w:val="Soggetto commento Carattere"/>
    <w:basedOn w:val="TestocommentoCarattere"/>
    <w:link w:val="Soggettocommento"/>
    <w:uiPriority w:val="99"/>
    <w:semiHidden/>
    <w:locked/>
    <w:rsid w:val="001331ED"/>
    <w:rPr>
      <w:rFonts w:cs="Times New Roman"/>
      <w:b/>
      <w:bCs/>
      <w:sz w:val="20"/>
      <w:szCs w:val="20"/>
    </w:rPr>
  </w:style>
  <w:style w:type="paragraph" w:customStyle="1" w:styleId="Paragrafoelenco1">
    <w:name w:val="Paragrafo elenco1"/>
    <w:basedOn w:val="Normale"/>
    <w:uiPriority w:val="99"/>
    <w:rsid w:val="001331ED"/>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rsid w:val="001331ED"/>
    <w:pPr>
      <w:spacing w:before="100" w:beforeAutospacing="1" w:after="100" w:afterAutospacing="1"/>
    </w:pPr>
  </w:style>
  <w:style w:type="character" w:styleId="Enfasicorsivo">
    <w:name w:val="Emphasis"/>
    <w:basedOn w:val="Carpredefinitoparagrafo"/>
    <w:uiPriority w:val="99"/>
    <w:qFormat/>
    <w:rsid w:val="001331ED"/>
    <w:rPr>
      <w:rFonts w:cs="Times New Roman"/>
      <w:i/>
    </w:rPr>
  </w:style>
  <w:style w:type="character" w:styleId="Collegamentoipertestuale">
    <w:name w:val="Hyperlink"/>
    <w:basedOn w:val="Carpredefinitoparagrafo"/>
    <w:uiPriority w:val="99"/>
    <w:rsid w:val="001331ED"/>
    <w:rPr>
      <w:rFonts w:cs="Times New Roman"/>
      <w:color w:val="0000FF"/>
      <w:u w:val="single"/>
    </w:rPr>
  </w:style>
  <w:style w:type="character" w:styleId="Collegamentovisitato">
    <w:name w:val="FollowedHyperlink"/>
    <w:basedOn w:val="Carpredefinitoparagrafo"/>
    <w:uiPriority w:val="99"/>
    <w:rsid w:val="001331ED"/>
    <w:rPr>
      <w:rFonts w:cs="Times New Roman"/>
      <w:color w:val="800080"/>
      <w:u w:val="single"/>
    </w:rPr>
  </w:style>
  <w:style w:type="table" w:styleId="Grigliatabella">
    <w:name w:val="Table Grid"/>
    <w:basedOn w:val="Tabellanormale"/>
    <w:rsid w:val="001331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e"/>
    <w:uiPriority w:val="99"/>
    <w:rsid w:val="001331ED"/>
    <w:pPr>
      <w:widowControl w:val="0"/>
      <w:autoSpaceDE w:val="0"/>
      <w:autoSpaceDN w:val="0"/>
      <w:adjustRightInd w:val="0"/>
    </w:pPr>
    <w:rPr>
      <w:rFonts w:ascii="Thorndale AMT" w:hAnsi="Thorndale AMT" w:cs="Albany AMT"/>
    </w:rPr>
  </w:style>
  <w:style w:type="character" w:customStyle="1" w:styleId="linkneltesto">
    <w:name w:val="link_nel_testo"/>
    <w:rsid w:val="001331ED"/>
    <w:rPr>
      <w:i/>
    </w:rPr>
  </w:style>
  <w:style w:type="paragraph" w:customStyle="1" w:styleId="provvr0">
    <w:name w:val="provv_r0"/>
    <w:basedOn w:val="Normale"/>
    <w:rsid w:val="001331ED"/>
    <w:pPr>
      <w:spacing w:before="100" w:beforeAutospacing="1" w:after="100" w:afterAutospacing="1"/>
      <w:jc w:val="both"/>
    </w:pPr>
  </w:style>
  <w:style w:type="character" w:customStyle="1" w:styleId="provvnumcomma">
    <w:name w:val="provv_numcomma"/>
    <w:basedOn w:val="Carpredefinitoparagrafo"/>
    <w:rsid w:val="001331ED"/>
    <w:rPr>
      <w:rFonts w:cs="Times New Roman"/>
    </w:rPr>
  </w:style>
  <w:style w:type="character" w:styleId="Enfasigrassetto">
    <w:name w:val="Strong"/>
    <w:basedOn w:val="Carpredefinitoparagrafo"/>
    <w:uiPriority w:val="99"/>
    <w:qFormat/>
    <w:rsid w:val="001331ED"/>
    <w:rPr>
      <w:rFonts w:cs="Times New Roman"/>
      <w:b/>
    </w:rPr>
  </w:style>
  <w:style w:type="paragraph" w:customStyle="1" w:styleId="Default">
    <w:name w:val="Default"/>
    <w:rsid w:val="001331ED"/>
    <w:pPr>
      <w:widowControl w:val="0"/>
      <w:suppressAutoHyphens/>
    </w:pPr>
    <w:rPr>
      <w:kern w:val="1"/>
      <w:lang w:eastAsia="ar-SA"/>
    </w:rPr>
  </w:style>
  <w:style w:type="paragraph" w:styleId="Sommario1">
    <w:name w:val="toc 1"/>
    <w:basedOn w:val="Normale"/>
    <w:next w:val="Normale"/>
    <w:autoRedefine/>
    <w:uiPriority w:val="39"/>
    <w:qFormat/>
    <w:rsid w:val="001331ED"/>
  </w:style>
  <w:style w:type="paragraph" w:styleId="Sommario2">
    <w:name w:val="toc 2"/>
    <w:basedOn w:val="Normale"/>
    <w:next w:val="Normale"/>
    <w:autoRedefine/>
    <w:uiPriority w:val="39"/>
    <w:qFormat/>
    <w:rsid w:val="001331ED"/>
    <w:pPr>
      <w:ind w:left="240"/>
    </w:pPr>
  </w:style>
  <w:style w:type="paragraph" w:styleId="Indice1">
    <w:name w:val="index 1"/>
    <w:basedOn w:val="Normale"/>
    <w:next w:val="Normale"/>
    <w:autoRedefine/>
    <w:uiPriority w:val="99"/>
    <w:rsid w:val="001331ED"/>
    <w:pPr>
      <w:ind w:left="240" w:hanging="240"/>
    </w:pPr>
  </w:style>
  <w:style w:type="paragraph" w:styleId="Indice2">
    <w:name w:val="index 2"/>
    <w:basedOn w:val="Normale"/>
    <w:next w:val="Normale"/>
    <w:autoRedefine/>
    <w:uiPriority w:val="99"/>
    <w:rsid w:val="001331ED"/>
    <w:pPr>
      <w:ind w:left="480" w:hanging="240"/>
    </w:pPr>
  </w:style>
  <w:style w:type="character" w:customStyle="1" w:styleId="apple-converted-space">
    <w:name w:val="apple-converted-space"/>
    <w:basedOn w:val="Carpredefinitoparagrafo"/>
    <w:rsid w:val="001331ED"/>
    <w:rPr>
      <w:rFonts w:cs="Times New Roman"/>
    </w:rPr>
  </w:style>
  <w:style w:type="paragraph" w:styleId="PreformattatoHTML">
    <w:name w:val="HTML Preformatted"/>
    <w:basedOn w:val="Normale"/>
    <w:link w:val="PreformattatoHTMLCarattere"/>
    <w:uiPriority w:val="99"/>
    <w:rsid w:val="0013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1331ED"/>
    <w:rPr>
      <w:rFonts w:ascii="Courier New" w:hAnsi="Courier New" w:cs="Courier New"/>
      <w:sz w:val="20"/>
      <w:szCs w:val="20"/>
    </w:rPr>
  </w:style>
  <w:style w:type="paragraph" w:styleId="Didascalia">
    <w:name w:val="caption"/>
    <w:basedOn w:val="Normale"/>
    <w:next w:val="Normale"/>
    <w:uiPriority w:val="99"/>
    <w:qFormat/>
    <w:rsid w:val="001331ED"/>
    <w:rPr>
      <w:b/>
      <w:bCs/>
      <w:sz w:val="20"/>
      <w:szCs w:val="20"/>
    </w:rPr>
  </w:style>
  <w:style w:type="character" w:customStyle="1" w:styleId="navilast">
    <w:name w:val="navi_last"/>
    <w:basedOn w:val="Carpredefinitoparagrafo"/>
    <w:uiPriority w:val="99"/>
    <w:rsid w:val="001331ED"/>
    <w:rPr>
      <w:rFonts w:cs="Times New Roman"/>
    </w:rPr>
  </w:style>
  <w:style w:type="character" w:customStyle="1" w:styleId="lilinkmenulista">
    <w:name w:val="lilinkmenulista"/>
    <w:uiPriority w:val="99"/>
    <w:rsid w:val="001331ED"/>
  </w:style>
  <w:style w:type="paragraph" w:styleId="Revisione">
    <w:name w:val="Revision"/>
    <w:hidden/>
    <w:uiPriority w:val="99"/>
    <w:semiHidden/>
    <w:rsid w:val="001331ED"/>
    <w:rPr>
      <w:sz w:val="24"/>
      <w:szCs w:val="24"/>
    </w:rPr>
  </w:style>
  <w:style w:type="paragraph" w:customStyle="1" w:styleId="Paragrafoelenco4">
    <w:name w:val="Paragrafo elenco4"/>
    <w:basedOn w:val="Normale"/>
    <w:uiPriority w:val="99"/>
    <w:rsid w:val="001331ED"/>
    <w:pPr>
      <w:ind w:left="720"/>
      <w:contextualSpacing/>
      <w:jc w:val="both"/>
    </w:pPr>
  </w:style>
  <w:style w:type="paragraph" w:styleId="Paragrafoelenco">
    <w:name w:val="List Paragraph"/>
    <w:basedOn w:val="Normale"/>
    <w:uiPriority w:val="34"/>
    <w:qFormat/>
    <w:rsid w:val="001331ED"/>
    <w:pPr>
      <w:ind w:left="720"/>
      <w:contextualSpacing/>
    </w:pPr>
  </w:style>
  <w:style w:type="paragraph" w:customStyle="1" w:styleId="BodyText21">
    <w:name w:val="Body Text 21"/>
    <w:basedOn w:val="Normale"/>
    <w:uiPriority w:val="99"/>
    <w:rsid w:val="001331ED"/>
    <w:pPr>
      <w:widowControl w:val="0"/>
      <w:overflowPunct w:val="0"/>
      <w:autoSpaceDE w:val="0"/>
      <w:autoSpaceDN w:val="0"/>
      <w:adjustRightInd w:val="0"/>
      <w:spacing w:after="120"/>
      <w:jc w:val="both"/>
    </w:pPr>
    <w:rPr>
      <w:rFonts w:ascii="Arial" w:hAnsi="Arial"/>
      <w:b/>
      <w:i/>
      <w:szCs w:val="20"/>
    </w:rPr>
  </w:style>
  <w:style w:type="character" w:customStyle="1" w:styleId="provvrubrica">
    <w:name w:val="provv_rubrica"/>
    <w:basedOn w:val="Carpredefinitoparagrafo"/>
    <w:uiPriority w:val="99"/>
    <w:rsid w:val="001331ED"/>
    <w:rPr>
      <w:rFonts w:cs="Times New Roman"/>
    </w:rPr>
  </w:style>
  <w:style w:type="paragraph" w:styleId="Sottotitolo">
    <w:name w:val="Subtitle"/>
    <w:basedOn w:val="Normale"/>
    <w:next w:val="Normale"/>
    <w:link w:val="SottotitoloCarattere"/>
    <w:uiPriority w:val="11"/>
    <w:qFormat/>
    <w:rsid w:val="001331ED"/>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1331ED"/>
    <w:rPr>
      <w:rFonts w:asciiTheme="majorHAnsi" w:eastAsiaTheme="majorEastAsia" w:hAnsiTheme="majorHAnsi" w:cstheme="majorBidi"/>
      <w:sz w:val="24"/>
      <w:szCs w:val="24"/>
    </w:rPr>
  </w:style>
  <w:style w:type="character" w:styleId="Titolodellibro">
    <w:name w:val="Book Title"/>
    <w:basedOn w:val="Carpredefinitoparagrafo"/>
    <w:uiPriority w:val="33"/>
    <w:qFormat/>
    <w:rsid w:val="001331ED"/>
    <w:rPr>
      <w:b/>
      <w:bCs/>
      <w:smallCaps/>
      <w:spacing w:val="5"/>
    </w:rPr>
  </w:style>
  <w:style w:type="paragraph" w:styleId="Titolosommario">
    <w:name w:val="TOC Heading"/>
    <w:basedOn w:val="Titolo1"/>
    <w:next w:val="Normale"/>
    <w:uiPriority w:val="39"/>
    <w:semiHidden/>
    <w:unhideWhenUsed/>
    <w:qFormat/>
    <w:rsid w:val="001331ED"/>
    <w:pPr>
      <w:keepNext/>
      <w:keepLines/>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Sommario3">
    <w:name w:val="toc 3"/>
    <w:basedOn w:val="Normale"/>
    <w:next w:val="Normale"/>
    <w:autoRedefine/>
    <w:uiPriority w:val="39"/>
    <w:qFormat/>
    <w:rsid w:val="001331ED"/>
    <w:pPr>
      <w:spacing w:after="100"/>
      <w:ind w:left="480"/>
    </w:pPr>
  </w:style>
  <w:style w:type="paragraph" w:customStyle="1" w:styleId="m-6350291795918196642gmail-msolistparagraph">
    <w:name w:val="m_-6350291795918196642gmail-msolistparagraph"/>
    <w:basedOn w:val="Normale"/>
    <w:rsid w:val="001331ED"/>
    <w:pPr>
      <w:spacing w:before="100" w:beforeAutospacing="1" w:after="100" w:afterAutospacing="1"/>
    </w:pPr>
    <w:rPr>
      <w:rFonts w:eastAsiaTheme="minorHAnsi"/>
    </w:rPr>
  </w:style>
  <w:style w:type="character" w:customStyle="1" w:styleId="Menzionenonrisolta1">
    <w:name w:val="Menzione non risolta1"/>
    <w:basedOn w:val="Carpredefinitoparagrafo"/>
    <w:uiPriority w:val="99"/>
    <w:semiHidden/>
    <w:unhideWhenUsed/>
    <w:rsid w:val="00A16C6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8161366">
      <w:bodyDiv w:val="1"/>
      <w:marLeft w:val="0"/>
      <w:marRight w:val="0"/>
      <w:marTop w:val="0"/>
      <w:marBottom w:val="0"/>
      <w:divBdr>
        <w:top w:val="none" w:sz="0" w:space="0" w:color="auto"/>
        <w:left w:val="none" w:sz="0" w:space="0" w:color="auto"/>
        <w:bottom w:val="none" w:sz="0" w:space="0" w:color="auto"/>
        <w:right w:val="none" w:sz="0" w:space="0" w:color="auto"/>
      </w:divBdr>
      <w:divsChild>
        <w:div w:id="2016882832">
          <w:marLeft w:val="0"/>
          <w:marRight w:val="0"/>
          <w:marTop w:val="0"/>
          <w:marBottom w:val="0"/>
          <w:divBdr>
            <w:top w:val="none" w:sz="0" w:space="0" w:color="auto"/>
            <w:left w:val="none" w:sz="0" w:space="0" w:color="auto"/>
            <w:bottom w:val="none" w:sz="0" w:space="0" w:color="auto"/>
            <w:right w:val="none" w:sz="0" w:space="0" w:color="auto"/>
          </w:divBdr>
        </w:div>
        <w:div w:id="348066236">
          <w:marLeft w:val="0"/>
          <w:marRight w:val="0"/>
          <w:marTop w:val="0"/>
          <w:marBottom w:val="0"/>
          <w:divBdr>
            <w:top w:val="none" w:sz="0" w:space="0" w:color="auto"/>
            <w:left w:val="none" w:sz="0" w:space="0" w:color="auto"/>
            <w:bottom w:val="none" w:sz="0" w:space="0" w:color="auto"/>
            <w:right w:val="none" w:sz="0" w:space="0" w:color="auto"/>
          </w:divBdr>
        </w:div>
        <w:div w:id="1630163130">
          <w:marLeft w:val="0"/>
          <w:marRight w:val="0"/>
          <w:marTop w:val="0"/>
          <w:marBottom w:val="0"/>
          <w:divBdr>
            <w:top w:val="none" w:sz="0" w:space="0" w:color="auto"/>
            <w:left w:val="none" w:sz="0" w:space="0" w:color="auto"/>
            <w:bottom w:val="none" w:sz="0" w:space="0" w:color="auto"/>
            <w:right w:val="none" w:sz="0" w:space="0" w:color="auto"/>
          </w:divBdr>
        </w:div>
        <w:div w:id="295574730">
          <w:marLeft w:val="0"/>
          <w:marRight w:val="0"/>
          <w:marTop w:val="0"/>
          <w:marBottom w:val="0"/>
          <w:divBdr>
            <w:top w:val="none" w:sz="0" w:space="0" w:color="auto"/>
            <w:left w:val="none" w:sz="0" w:space="0" w:color="auto"/>
            <w:bottom w:val="none" w:sz="0" w:space="0" w:color="auto"/>
            <w:right w:val="none" w:sz="0" w:space="0" w:color="auto"/>
          </w:divBdr>
        </w:div>
        <w:div w:id="2089186184">
          <w:marLeft w:val="0"/>
          <w:marRight w:val="0"/>
          <w:marTop w:val="0"/>
          <w:marBottom w:val="0"/>
          <w:divBdr>
            <w:top w:val="none" w:sz="0" w:space="0" w:color="auto"/>
            <w:left w:val="none" w:sz="0" w:space="0" w:color="auto"/>
            <w:bottom w:val="none" w:sz="0" w:space="0" w:color="auto"/>
            <w:right w:val="none" w:sz="0" w:space="0" w:color="auto"/>
          </w:divBdr>
        </w:div>
        <w:div w:id="1666594535">
          <w:marLeft w:val="0"/>
          <w:marRight w:val="0"/>
          <w:marTop w:val="0"/>
          <w:marBottom w:val="0"/>
          <w:divBdr>
            <w:top w:val="none" w:sz="0" w:space="0" w:color="auto"/>
            <w:left w:val="none" w:sz="0" w:space="0" w:color="auto"/>
            <w:bottom w:val="none" w:sz="0" w:space="0" w:color="auto"/>
            <w:right w:val="none" w:sz="0" w:space="0" w:color="auto"/>
          </w:divBdr>
        </w:div>
        <w:div w:id="1660843378">
          <w:marLeft w:val="0"/>
          <w:marRight w:val="0"/>
          <w:marTop w:val="0"/>
          <w:marBottom w:val="0"/>
          <w:divBdr>
            <w:top w:val="none" w:sz="0" w:space="0" w:color="auto"/>
            <w:left w:val="none" w:sz="0" w:space="0" w:color="auto"/>
            <w:bottom w:val="none" w:sz="0" w:space="0" w:color="auto"/>
            <w:right w:val="none" w:sz="0" w:space="0" w:color="auto"/>
          </w:divBdr>
        </w:div>
        <w:div w:id="1125390588">
          <w:marLeft w:val="0"/>
          <w:marRight w:val="0"/>
          <w:marTop w:val="0"/>
          <w:marBottom w:val="0"/>
          <w:divBdr>
            <w:top w:val="none" w:sz="0" w:space="0" w:color="auto"/>
            <w:left w:val="none" w:sz="0" w:space="0" w:color="auto"/>
            <w:bottom w:val="none" w:sz="0" w:space="0" w:color="auto"/>
            <w:right w:val="none" w:sz="0" w:space="0" w:color="auto"/>
          </w:divBdr>
        </w:div>
        <w:div w:id="179852856">
          <w:marLeft w:val="0"/>
          <w:marRight w:val="0"/>
          <w:marTop w:val="0"/>
          <w:marBottom w:val="0"/>
          <w:divBdr>
            <w:top w:val="none" w:sz="0" w:space="0" w:color="auto"/>
            <w:left w:val="none" w:sz="0" w:space="0" w:color="auto"/>
            <w:bottom w:val="none" w:sz="0" w:space="0" w:color="auto"/>
            <w:right w:val="none" w:sz="0" w:space="0" w:color="auto"/>
          </w:divBdr>
        </w:div>
        <w:div w:id="1161968407">
          <w:marLeft w:val="0"/>
          <w:marRight w:val="0"/>
          <w:marTop w:val="0"/>
          <w:marBottom w:val="0"/>
          <w:divBdr>
            <w:top w:val="none" w:sz="0" w:space="0" w:color="auto"/>
            <w:left w:val="none" w:sz="0" w:space="0" w:color="auto"/>
            <w:bottom w:val="none" w:sz="0" w:space="0" w:color="auto"/>
            <w:right w:val="none" w:sz="0" w:space="0" w:color="auto"/>
          </w:divBdr>
        </w:div>
      </w:divsChild>
    </w:div>
    <w:div w:id="27536521">
      <w:bodyDiv w:val="1"/>
      <w:marLeft w:val="0"/>
      <w:marRight w:val="0"/>
      <w:marTop w:val="0"/>
      <w:marBottom w:val="0"/>
      <w:divBdr>
        <w:top w:val="none" w:sz="0" w:space="0" w:color="auto"/>
        <w:left w:val="none" w:sz="0" w:space="0" w:color="auto"/>
        <w:bottom w:val="none" w:sz="0" w:space="0" w:color="auto"/>
        <w:right w:val="none" w:sz="0" w:space="0" w:color="auto"/>
      </w:divBdr>
    </w:div>
    <w:div w:id="111365195">
      <w:bodyDiv w:val="1"/>
      <w:marLeft w:val="0"/>
      <w:marRight w:val="0"/>
      <w:marTop w:val="0"/>
      <w:marBottom w:val="0"/>
      <w:divBdr>
        <w:top w:val="none" w:sz="0" w:space="0" w:color="auto"/>
        <w:left w:val="none" w:sz="0" w:space="0" w:color="auto"/>
        <w:bottom w:val="none" w:sz="0" w:space="0" w:color="auto"/>
        <w:right w:val="none" w:sz="0" w:space="0" w:color="auto"/>
      </w:divBdr>
    </w:div>
    <w:div w:id="140082454">
      <w:bodyDiv w:val="1"/>
      <w:marLeft w:val="0"/>
      <w:marRight w:val="0"/>
      <w:marTop w:val="0"/>
      <w:marBottom w:val="0"/>
      <w:divBdr>
        <w:top w:val="none" w:sz="0" w:space="0" w:color="auto"/>
        <w:left w:val="none" w:sz="0" w:space="0" w:color="auto"/>
        <w:bottom w:val="none" w:sz="0" w:space="0" w:color="auto"/>
        <w:right w:val="none" w:sz="0" w:space="0" w:color="auto"/>
      </w:divBdr>
    </w:div>
    <w:div w:id="150486203">
      <w:bodyDiv w:val="1"/>
      <w:marLeft w:val="0"/>
      <w:marRight w:val="0"/>
      <w:marTop w:val="0"/>
      <w:marBottom w:val="0"/>
      <w:divBdr>
        <w:top w:val="none" w:sz="0" w:space="0" w:color="auto"/>
        <w:left w:val="none" w:sz="0" w:space="0" w:color="auto"/>
        <w:bottom w:val="none" w:sz="0" w:space="0" w:color="auto"/>
        <w:right w:val="none" w:sz="0" w:space="0" w:color="auto"/>
      </w:divBdr>
    </w:div>
    <w:div w:id="272520369">
      <w:bodyDiv w:val="1"/>
      <w:marLeft w:val="0"/>
      <w:marRight w:val="0"/>
      <w:marTop w:val="0"/>
      <w:marBottom w:val="0"/>
      <w:divBdr>
        <w:top w:val="none" w:sz="0" w:space="0" w:color="auto"/>
        <w:left w:val="none" w:sz="0" w:space="0" w:color="auto"/>
        <w:bottom w:val="none" w:sz="0" w:space="0" w:color="auto"/>
        <w:right w:val="none" w:sz="0" w:space="0" w:color="auto"/>
      </w:divBdr>
    </w:div>
    <w:div w:id="480509955">
      <w:bodyDiv w:val="1"/>
      <w:marLeft w:val="0"/>
      <w:marRight w:val="0"/>
      <w:marTop w:val="0"/>
      <w:marBottom w:val="0"/>
      <w:divBdr>
        <w:top w:val="none" w:sz="0" w:space="0" w:color="auto"/>
        <w:left w:val="none" w:sz="0" w:space="0" w:color="auto"/>
        <w:bottom w:val="none" w:sz="0" w:space="0" w:color="auto"/>
        <w:right w:val="none" w:sz="0" w:space="0" w:color="auto"/>
      </w:divBdr>
    </w:div>
    <w:div w:id="537207116">
      <w:bodyDiv w:val="1"/>
      <w:marLeft w:val="0"/>
      <w:marRight w:val="0"/>
      <w:marTop w:val="0"/>
      <w:marBottom w:val="0"/>
      <w:divBdr>
        <w:top w:val="none" w:sz="0" w:space="0" w:color="auto"/>
        <w:left w:val="none" w:sz="0" w:space="0" w:color="auto"/>
        <w:bottom w:val="none" w:sz="0" w:space="0" w:color="auto"/>
        <w:right w:val="none" w:sz="0" w:space="0" w:color="auto"/>
      </w:divBdr>
    </w:div>
    <w:div w:id="653412380">
      <w:marLeft w:val="0"/>
      <w:marRight w:val="0"/>
      <w:marTop w:val="0"/>
      <w:marBottom w:val="0"/>
      <w:divBdr>
        <w:top w:val="none" w:sz="0" w:space="0" w:color="auto"/>
        <w:left w:val="none" w:sz="0" w:space="0" w:color="auto"/>
        <w:bottom w:val="none" w:sz="0" w:space="0" w:color="auto"/>
        <w:right w:val="none" w:sz="0" w:space="0" w:color="auto"/>
      </w:divBdr>
    </w:div>
    <w:div w:id="653412382">
      <w:marLeft w:val="0"/>
      <w:marRight w:val="0"/>
      <w:marTop w:val="0"/>
      <w:marBottom w:val="0"/>
      <w:divBdr>
        <w:top w:val="none" w:sz="0" w:space="0" w:color="auto"/>
        <w:left w:val="none" w:sz="0" w:space="0" w:color="auto"/>
        <w:bottom w:val="none" w:sz="0" w:space="0" w:color="auto"/>
        <w:right w:val="none" w:sz="0" w:space="0" w:color="auto"/>
      </w:divBdr>
      <w:divsChild>
        <w:div w:id="653412379">
          <w:marLeft w:val="0"/>
          <w:marRight w:val="0"/>
          <w:marTop w:val="0"/>
          <w:marBottom w:val="0"/>
          <w:divBdr>
            <w:top w:val="none" w:sz="0" w:space="0" w:color="auto"/>
            <w:left w:val="none" w:sz="0" w:space="0" w:color="auto"/>
            <w:bottom w:val="none" w:sz="0" w:space="0" w:color="auto"/>
            <w:right w:val="none" w:sz="0" w:space="0" w:color="auto"/>
          </w:divBdr>
        </w:div>
        <w:div w:id="653412381">
          <w:marLeft w:val="0"/>
          <w:marRight w:val="0"/>
          <w:marTop w:val="0"/>
          <w:marBottom w:val="0"/>
          <w:divBdr>
            <w:top w:val="none" w:sz="0" w:space="0" w:color="auto"/>
            <w:left w:val="none" w:sz="0" w:space="0" w:color="auto"/>
            <w:bottom w:val="none" w:sz="0" w:space="0" w:color="auto"/>
            <w:right w:val="none" w:sz="0" w:space="0" w:color="auto"/>
          </w:divBdr>
        </w:div>
        <w:div w:id="653412383">
          <w:marLeft w:val="0"/>
          <w:marRight w:val="0"/>
          <w:marTop w:val="0"/>
          <w:marBottom w:val="0"/>
          <w:divBdr>
            <w:top w:val="none" w:sz="0" w:space="0" w:color="auto"/>
            <w:left w:val="none" w:sz="0" w:space="0" w:color="auto"/>
            <w:bottom w:val="none" w:sz="0" w:space="0" w:color="auto"/>
            <w:right w:val="none" w:sz="0" w:space="0" w:color="auto"/>
          </w:divBdr>
        </w:div>
        <w:div w:id="653412384">
          <w:marLeft w:val="0"/>
          <w:marRight w:val="0"/>
          <w:marTop w:val="0"/>
          <w:marBottom w:val="0"/>
          <w:divBdr>
            <w:top w:val="none" w:sz="0" w:space="0" w:color="auto"/>
            <w:left w:val="none" w:sz="0" w:space="0" w:color="auto"/>
            <w:bottom w:val="none" w:sz="0" w:space="0" w:color="auto"/>
            <w:right w:val="none" w:sz="0" w:space="0" w:color="auto"/>
          </w:divBdr>
        </w:div>
        <w:div w:id="653412385">
          <w:marLeft w:val="0"/>
          <w:marRight w:val="0"/>
          <w:marTop w:val="0"/>
          <w:marBottom w:val="0"/>
          <w:divBdr>
            <w:top w:val="none" w:sz="0" w:space="0" w:color="auto"/>
            <w:left w:val="none" w:sz="0" w:space="0" w:color="auto"/>
            <w:bottom w:val="none" w:sz="0" w:space="0" w:color="auto"/>
            <w:right w:val="none" w:sz="0" w:space="0" w:color="auto"/>
          </w:divBdr>
        </w:div>
      </w:divsChild>
    </w:div>
    <w:div w:id="653412386">
      <w:marLeft w:val="0"/>
      <w:marRight w:val="0"/>
      <w:marTop w:val="0"/>
      <w:marBottom w:val="0"/>
      <w:divBdr>
        <w:top w:val="none" w:sz="0" w:space="0" w:color="auto"/>
        <w:left w:val="none" w:sz="0" w:space="0" w:color="auto"/>
        <w:bottom w:val="none" w:sz="0" w:space="0" w:color="auto"/>
        <w:right w:val="none" w:sz="0" w:space="0" w:color="auto"/>
      </w:divBdr>
    </w:div>
    <w:div w:id="653412387">
      <w:marLeft w:val="0"/>
      <w:marRight w:val="0"/>
      <w:marTop w:val="0"/>
      <w:marBottom w:val="0"/>
      <w:divBdr>
        <w:top w:val="none" w:sz="0" w:space="0" w:color="auto"/>
        <w:left w:val="none" w:sz="0" w:space="0" w:color="auto"/>
        <w:bottom w:val="none" w:sz="0" w:space="0" w:color="auto"/>
        <w:right w:val="none" w:sz="0" w:space="0" w:color="auto"/>
      </w:divBdr>
    </w:div>
    <w:div w:id="653412388">
      <w:marLeft w:val="0"/>
      <w:marRight w:val="0"/>
      <w:marTop w:val="0"/>
      <w:marBottom w:val="0"/>
      <w:divBdr>
        <w:top w:val="none" w:sz="0" w:space="0" w:color="auto"/>
        <w:left w:val="none" w:sz="0" w:space="0" w:color="auto"/>
        <w:bottom w:val="none" w:sz="0" w:space="0" w:color="auto"/>
        <w:right w:val="none" w:sz="0" w:space="0" w:color="auto"/>
      </w:divBdr>
    </w:div>
    <w:div w:id="653412389">
      <w:marLeft w:val="0"/>
      <w:marRight w:val="0"/>
      <w:marTop w:val="0"/>
      <w:marBottom w:val="0"/>
      <w:divBdr>
        <w:top w:val="none" w:sz="0" w:space="0" w:color="auto"/>
        <w:left w:val="none" w:sz="0" w:space="0" w:color="auto"/>
        <w:bottom w:val="none" w:sz="0" w:space="0" w:color="auto"/>
        <w:right w:val="none" w:sz="0" w:space="0" w:color="auto"/>
      </w:divBdr>
    </w:div>
    <w:div w:id="653412390">
      <w:marLeft w:val="0"/>
      <w:marRight w:val="0"/>
      <w:marTop w:val="0"/>
      <w:marBottom w:val="0"/>
      <w:divBdr>
        <w:top w:val="none" w:sz="0" w:space="0" w:color="auto"/>
        <w:left w:val="none" w:sz="0" w:space="0" w:color="auto"/>
        <w:bottom w:val="none" w:sz="0" w:space="0" w:color="auto"/>
        <w:right w:val="none" w:sz="0" w:space="0" w:color="auto"/>
      </w:divBdr>
    </w:div>
    <w:div w:id="653412392">
      <w:marLeft w:val="0"/>
      <w:marRight w:val="0"/>
      <w:marTop w:val="0"/>
      <w:marBottom w:val="0"/>
      <w:divBdr>
        <w:top w:val="none" w:sz="0" w:space="0" w:color="auto"/>
        <w:left w:val="none" w:sz="0" w:space="0" w:color="auto"/>
        <w:bottom w:val="none" w:sz="0" w:space="0" w:color="auto"/>
        <w:right w:val="none" w:sz="0" w:space="0" w:color="auto"/>
      </w:divBdr>
    </w:div>
    <w:div w:id="653412393">
      <w:marLeft w:val="0"/>
      <w:marRight w:val="0"/>
      <w:marTop w:val="0"/>
      <w:marBottom w:val="0"/>
      <w:divBdr>
        <w:top w:val="none" w:sz="0" w:space="0" w:color="auto"/>
        <w:left w:val="none" w:sz="0" w:space="0" w:color="auto"/>
        <w:bottom w:val="none" w:sz="0" w:space="0" w:color="auto"/>
        <w:right w:val="none" w:sz="0" w:space="0" w:color="auto"/>
      </w:divBdr>
    </w:div>
    <w:div w:id="653412395">
      <w:marLeft w:val="0"/>
      <w:marRight w:val="0"/>
      <w:marTop w:val="0"/>
      <w:marBottom w:val="0"/>
      <w:divBdr>
        <w:top w:val="none" w:sz="0" w:space="0" w:color="auto"/>
        <w:left w:val="none" w:sz="0" w:space="0" w:color="auto"/>
        <w:bottom w:val="none" w:sz="0" w:space="0" w:color="auto"/>
        <w:right w:val="none" w:sz="0" w:space="0" w:color="auto"/>
      </w:divBdr>
    </w:div>
    <w:div w:id="653412396">
      <w:marLeft w:val="0"/>
      <w:marRight w:val="0"/>
      <w:marTop w:val="0"/>
      <w:marBottom w:val="0"/>
      <w:divBdr>
        <w:top w:val="none" w:sz="0" w:space="0" w:color="auto"/>
        <w:left w:val="none" w:sz="0" w:space="0" w:color="auto"/>
        <w:bottom w:val="none" w:sz="0" w:space="0" w:color="auto"/>
        <w:right w:val="none" w:sz="0" w:space="0" w:color="auto"/>
      </w:divBdr>
    </w:div>
    <w:div w:id="653412397">
      <w:marLeft w:val="0"/>
      <w:marRight w:val="0"/>
      <w:marTop w:val="0"/>
      <w:marBottom w:val="0"/>
      <w:divBdr>
        <w:top w:val="none" w:sz="0" w:space="0" w:color="auto"/>
        <w:left w:val="none" w:sz="0" w:space="0" w:color="auto"/>
        <w:bottom w:val="none" w:sz="0" w:space="0" w:color="auto"/>
        <w:right w:val="none" w:sz="0" w:space="0" w:color="auto"/>
      </w:divBdr>
    </w:div>
    <w:div w:id="653412398">
      <w:marLeft w:val="0"/>
      <w:marRight w:val="0"/>
      <w:marTop w:val="0"/>
      <w:marBottom w:val="0"/>
      <w:divBdr>
        <w:top w:val="none" w:sz="0" w:space="0" w:color="auto"/>
        <w:left w:val="none" w:sz="0" w:space="0" w:color="auto"/>
        <w:bottom w:val="none" w:sz="0" w:space="0" w:color="auto"/>
        <w:right w:val="none" w:sz="0" w:space="0" w:color="auto"/>
      </w:divBdr>
    </w:div>
    <w:div w:id="653412399">
      <w:marLeft w:val="0"/>
      <w:marRight w:val="0"/>
      <w:marTop w:val="0"/>
      <w:marBottom w:val="0"/>
      <w:divBdr>
        <w:top w:val="none" w:sz="0" w:space="0" w:color="auto"/>
        <w:left w:val="none" w:sz="0" w:space="0" w:color="auto"/>
        <w:bottom w:val="none" w:sz="0" w:space="0" w:color="auto"/>
        <w:right w:val="none" w:sz="0" w:space="0" w:color="auto"/>
      </w:divBdr>
    </w:div>
    <w:div w:id="653412400">
      <w:marLeft w:val="0"/>
      <w:marRight w:val="0"/>
      <w:marTop w:val="0"/>
      <w:marBottom w:val="0"/>
      <w:divBdr>
        <w:top w:val="none" w:sz="0" w:space="0" w:color="auto"/>
        <w:left w:val="none" w:sz="0" w:space="0" w:color="auto"/>
        <w:bottom w:val="none" w:sz="0" w:space="0" w:color="auto"/>
        <w:right w:val="none" w:sz="0" w:space="0" w:color="auto"/>
      </w:divBdr>
    </w:div>
    <w:div w:id="653412401">
      <w:marLeft w:val="0"/>
      <w:marRight w:val="0"/>
      <w:marTop w:val="0"/>
      <w:marBottom w:val="0"/>
      <w:divBdr>
        <w:top w:val="none" w:sz="0" w:space="0" w:color="auto"/>
        <w:left w:val="none" w:sz="0" w:space="0" w:color="auto"/>
        <w:bottom w:val="none" w:sz="0" w:space="0" w:color="auto"/>
        <w:right w:val="none" w:sz="0" w:space="0" w:color="auto"/>
      </w:divBdr>
    </w:div>
    <w:div w:id="653412402">
      <w:marLeft w:val="0"/>
      <w:marRight w:val="0"/>
      <w:marTop w:val="0"/>
      <w:marBottom w:val="0"/>
      <w:divBdr>
        <w:top w:val="none" w:sz="0" w:space="0" w:color="auto"/>
        <w:left w:val="none" w:sz="0" w:space="0" w:color="auto"/>
        <w:bottom w:val="none" w:sz="0" w:space="0" w:color="auto"/>
        <w:right w:val="none" w:sz="0" w:space="0" w:color="auto"/>
      </w:divBdr>
    </w:div>
    <w:div w:id="653412404">
      <w:marLeft w:val="0"/>
      <w:marRight w:val="0"/>
      <w:marTop w:val="0"/>
      <w:marBottom w:val="0"/>
      <w:divBdr>
        <w:top w:val="none" w:sz="0" w:space="0" w:color="auto"/>
        <w:left w:val="none" w:sz="0" w:space="0" w:color="auto"/>
        <w:bottom w:val="none" w:sz="0" w:space="0" w:color="auto"/>
        <w:right w:val="none" w:sz="0" w:space="0" w:color="auto"/>
      </w:divBdr>
    </w:div>
    <w:div w:id="653412405">
      <w:marLeft w:val="0"/>
      <w:marRight w:val="0"/>
      <w:marTop w:val="0"/>
      <w:marBottom w:val="0"/>
      <w:divBdr>
        <w:top w:val="none" w:sz="0" w:space="0" w:color="auto"/>
        <w:left w:val="none" w:sz="0" w:space="0" w:color="auto"/>
        <w:bottom w:val="none" w:sz="0" w:space="0" w:color="auto"/>
        <w:right w:val="none" w:sz="0" w:space="0" w:color="auto"/>
      </w:divBdr>
    </w:div>
    <w:div w:id="653412406">
      <w:marLeft w:val="0"/>
      <w:marRight w:val="0"/>
      <w:marTop w:val="0"/>
      <w:marBottom w:val="0"/>
      <w:divBdr>
        <w:top w:val="none" w:sz="0" w:space="0" w:color="auto"/>
        <w:left w:val="none" w:sz="0" w:space="0" w:color="auto"/>
        <w:bottom w:val="none" w:sz="0" w:space="0" w:color="auto"/>
        <w:right w:val="none" w:sz="0" w:space="0" w:color="auto"/>
      </w:divBdr>
    </w:div>
    <w:div w:id="653412407">
      <w:marLeft w:val="0"/>
      <w:marRight w:val="0"/>
      <w:marTop w:val="0"/>
      <w:marBottom w:val="0"/>
      <w:divBdr>
        <w:top w:val="none" w:sz="0" w:space="0" w:color="auto"/>
        <w:left w:val="none" w:sz="0" w:space="0" w:color="auto"/>
        <w:bottom w:val="none" w:sz="0" w:space="0" w:color="auto"/>
        <w:right w:val="none" w:sz="0" w:space="0" w:color="auto"/>
      </w:divBdr>
    </w:div>
    <w:div w:id="653412408">
      <w:marLeft w:val="0"/>
      <w:marRight w:val="0"/>
      <w:marTop w:val="0"/>
      <w:marBottom w:val="0"/>
      <w:divBdr>
        <w:top w:val="none" w:sz="0" w:space="0" w:color="auto"/>
        <w:left w:val="none" w:sz="0" w:space="0" w:color="auto"/>
        <w:bottom w:val="none" w:sz="0" w:space="0" w:color="auto"/>
        <w:right w:val="none" w:sz="0" w:space="0" w:color="auto"/>
      </w:divBdr>
    </w:div>
    <w:div w:id="653412409">
      <w:marLeft w:val="0"/>
      <w:marRight w:val="0"/>
      <w:marTop w:val="0"/>
      <w:marBottom w:val="0"/>
      <w:divBdr>
        <w:top w:val="none" w:sz="0" w:space="0" w:color="auto"/>
        <w:left w:val="none" w:sz="0" w:space="0" w:color="auto"/>
        <w:bottom w:val="none" w:sz="0" w:space="0" w:color="auto"/>
        <w:right w:val="none" w:sz="0" w:space="0" w:color="auto"/>
      </w:divBdr>
    </w:div>
    <w:div w:id="653412410">
      <w:marLeft w:val="0"/>
      <w:marRight w:val="0"/>
      <w:marTop w:val="0"/>
      <w:marBottom w:val="0"/>
      <w:divBdr>
        <w:top w:val="none" w:sz="0" w:space="0" w:color="auto"/>
        <w:left w:val="none" w:sz="0" w:space="0" w:color="auto"/>
        <w:bottom w:val="none" w:sz="0" w:space="0" w:color="auto"/>
        <w:right w:val="none" w:sz="0" w:space="0" w:color="auto"/>
      </w:divBdr>
    </w:div>
    <w:div w:id="653412411">
      <w:marLeft w:val="0"/>
      <w:marRight w:val="0"/>
      <w:marTop w:val="0"/>
      <w:marBottom w:val="0"/>
      <w:divBdr>
        <w:top w:val="none" w:sz="0" w:space="0" w:color="auto"/>
        <w:left w:val="none" w:sz="0" w:space="0" w:color="auto"/>
        <w:bottom w:val="none" w:sz="0" w:space="0" w:color="auto"/>
        <w:right w:val="none" w:sz="0" w:space="0" w:color="auto"/>
      </w:divBdr>
    </w:div>
    <w:div w:id="653412412">
      <w:marLeft w:val="0"/>
      <w:marRight w:val="0"/>
      <w:marTop w:val="0"/>
      <w:marBottom w:val="0"/>
      <w:divBdr>
        <w:top w:val="none" w:sz="0" w:space="0" w:color="auto"/>
        <w:left w:val="none" w:sz="0" w:space="0" w:color="auto"/>
        <w:bottom w:val="none" w:sz="0" w:space="0" w:color="auto"/>
        <w:right w:val="none" w:sz="0" w:space="0" w:color="auto"/>
      </w:divBdr>
    </w:div>
    <w:div w:id="653412413">
      <w:marLeft w:val="0"/>
      <w:marRight w:val="0"/>
      <w:marTop w:val="0"/>
      <w:marBottom w:val="0"/>
      <w:divBdr>
        <w:top w:val="none" w:sz="0" w:space="0" w:color="auto"/>
        <w:left w:val="none" w:sz="0" w:space="0" w:color="auto"/>
        <w:bottom w:val="none" w:sz="0" w:space="0" w:color="auto"/>
        <w:right w:val="none" w:sz="0" w:space="0" w:color="auto"/>
      </w:divBdr>
    </w:div>
    <w:div w:id="653412414">
      <w:marLeft w:val="0"/>
      <w:marRight w:val="0"/>
      <w:marTop w:val="0"/>
      <w:marBottom w:val="0"/>
      <w:divBdr>
        <w:top w:val="none" w:sz="0" w:space="0" w:color="auto"/>
        <w:left w:val="none" w:sz="0" w:space="0" w:color="auto"/>
        <w:bottom w:val="none" w:sz="0" w:space="0" w:color="auto"/>
        <w:right w:val="none" w:sz="0" w:space="0" w:color="auto"/>
      </w:divBdr>
    </w:div>
    <w:div w:id="653412415">
      <w:marLeft w:val="0"/>
      <w:marRight w:val="0"/>
      <w:marTop w:val="0"/>
      <w:marBottom w:val="0"/>
      <w:divBdr>
        <w:top w:val="none" w:sz="0" w:space="0" w:color="auto"/>
        <w:left w:val="none" w:sz="0" w:space="0" w:color="auto"/>
        <w:bottom w:val="none" w:sz="0" w:space="0" w:color="auto"/>
        <w:right w:val="none" w:sz="0" w:space="0" w:color="auto"/>
      </w:divBdr>
    </w:div>
    <w:div w:id="653412416">
      <w:marLeft w:val="0"/>
      <w:marRight w:val="0"/>
      <w:marTop w:val="0"/>
      <w:marBottom w:val="0"/>
      <w:divBdr>
        <w:top w:val="none" w:sz="0" w:space="0" w:color="auto"/>
        <w:left w:val="none" w:sz="0" w:space="0" w:color="auto"/>
        <w:bottom w:val="none" w:sz="0" w:space="0" w:color="auto"/>
        <w:right w:val="none" w:sz="0" w:space="0" w:color="auto"/>
      </w:divBdr>
    </w:div>
    <w:div w:id="653412417">
      <w:marLeft w:val="0"/>
      <w:marRight w:val="0"/>
      <w:marTop w:val="0"/>
      <w:marBottom w:val="0"/>
      <w:divBdr>
        <w:top w:val="none" w:sz="0" w:space="0" w:color="auto"/>
        <w:left w:val="none" w:sz="0" w:space="0" w:color="auto"/>
        <w:bottom w:val="none" w:sz="0" w:space="0" w:color="auto"/>
        <w:right w:val="none" w:sz="0" w:space="0" w:color="auto"/>
      </w:divBdr>
    </w:div>
    <w:div w:id="653412418">
      <w:marLeft w:val="0"/>
      <w:marRight w:val="0"/>
      <w:marTop w:val="0"/>
      <w:marBottom w:val="0"/>
      <w:divBdr>
        <w:top w:val="none" w:sz="0" w:space="0" w:color="auto"/>
        <w:left w:val="none" w:sz="0" w:space="0" w:color="auto"/>
        <w:bottom w:val="none" w:sz="0" w:space="0" w:color="auto"/>
        <w:right w:val="none" w:sz="0" w:space="0" w:color="auto"/>
      </w:divBdr>
    </w:div>
    <w:div w:id="653412419">
      <w:marLeft w:val="0"/>
      <w:marRight w:val="0"/>
      <w:marTop w:val="0"/>
      <w:marBottom w:val="0"/>
      <w:divBdr>
        <w:top w:val="none" w:sz="0" w:space="0" w:color="auto"/>
        <w:left w:val="none" w:sz="0" w:space="0" w:color="auto"/>
        <w:bottom w:val="none" w:sz="0" w:space="0" w:color="auto"/>
        <w:right w:val="none" w:sz="0" w:space="0" w:color="auto"/>
      </w:divBdr>
    </w:div>
    <w:div w:id="653412420">
      <w:marLeft w:val="0"/>
      <w:marRight w:val="0"/>
      <w:marTop w:val="0"/>
      <w:marBottom w:val="0"/>
      <w:divBdr>
        <w:top w:val="none" w:sz="0" w:space="0" w:color="auto"/>
        <w:left w:val="none" w:sz="0" w:space="0" w:color="auto"/>
        <w:bottom w:val="none" w:sz="0" w:space="0" w:color="auto"/>
        <w:right w:val="none" w:sz="0" w:space="0" w:color="auto"/>
      </w:divBdr>
    </w:div>
    <w:div w:id="653412421">
      <w:marLeft w:val="0"/>
      <w:marRight w:val="0"/>
      <w:marTop w:val="0"/>
      <w:marBottom w:val="0"/>
      <w:divBdr>
        <w:top w:val="none" w:sz="0" w:space="0" w:color="auto"/>
        <w:left w:val="none" w:sz="0" w:space="0" w:color="auto"/>
        <w:bottom w:val="none" w:sz="0" w:space="0" w:color="auto"/>
        <w:right w:val="none" w:sz="0" w:space="0" w:color="auto"/>
      </w:divBdr>
    </w:div>
    <w:div w:id="653412422">
      <w:marLeft w:val="0"/>
      <w:marRight w:val="0"/>
      <w:marTop w:val="0"/>
      <w:marBottom w:val="0"/>
      <w:divBdr>
        <w:top w:val="none" w:sz="0" w:space="0" w:color="auto"/>
        <w:left w:val="none" w:sz="0" w:space="0" w:color="auto"/>
        <w:bottom w:val="none" w:sz="0" w:space="0" w:color="auto"/>
        <w:right w:val="none" w:sz="0" w:space="0" w:color="auto"/>
      </w:divBdr>
    </w:div>
    <w:div w:id="653412423">
      <w:marLeft w:val="0"/>
      <w:marRight w:val="0"/>
      <w:marTop w:val="0"/>
      <w:marBottom w:val="0"/>
      <w:divBdr>
        <w:top w:val="none" w:sz="0" w:space="0" w:color="auto"/>
        <w:left w:val="none" w:sz="0" w:space="0" w:color="auto"/>
        <w:bottom w:val="none" w:sz="0" w:space="0" w:color="auto"/>
        <w:right w:val="none" w:sz="0" w:space="0" w:color="auto"/>
      </w:divBdr>
    </w:div>
    <w:div w:id="653412424">
      <w:marLeft w:val="0"/>
      <w:marRight w:val="0"/>
      <w:marTop w:val="0"/>
      <w:marBottom w:val="0"/>
      <w:divBdr>
        <w:top w:val="none" w:sz="0" w:space="0" w:color="auto"/>
        <w:left w:val="none" w:sz="0" w:space="0" w:color="auto"/>
        <w:bottom w:val="none" w:sz="0" w:space="0" w:color="auto"/>
        <w:right w:val="none" w:sz="0" w:space="0" w:color="auto"/>
      </w:divBdr>
    </w:div>
    <w:div w:id="653412425">
      <w:marLeft w:val="0"/>
      <w:marRight w:val="0"/>
      <w:marTop w:val="0"/>
      <w:marBottom w:val="0"/>
      <w:divBdr>
        <w:top w:val="none" w:sz="0" w:space="0" w:color="auto"/>
        <w:left w:val="none" w:sz="0" w:space="0" w:color="auto"/>
        <w:bottom w:val="none" w:sz="0" w:space="0" w:color="auto"/>
        <w:right w:val="none" w:sz="0" w:space="0" w:color="auto"/>
      </w:divBdr>
    </w:div>
    <w:div w:id="653412426">
      <w:marLeft w:val="0"/>
      <w:marRight w:val="0"/>
      <w:marTop w:val="0"/>
      <w:marBottom w:val="0"/>
      <w:divBdr>
        <w:top w:val="none" w:sz="0" w:space="0" w:color="auto"/>
        <w:left w:val="none" w:sz="0" w:space="0" w:color="auto"/>
        <w:bottom w:val="none" w:sz="0" w:space="0" w:color="auto"/>
        <w:right w:val="none" w:sz="0" w:space="0" w:color="auto"/>
      </w:divBdr>
    </w:div>
    <w:div w:id="653412427">
      <w:marLeft w:val="0"/>
      <w:marRight w:val="0"/>
      <w:marTop w:val="0"/>
      <w:marBottom w:val="0"/>
      <w:divBdr>
        <w:top w:val="none" w:sz="0" w:space="0" w:color="auto"/>
        <w:left w:val="none" w:sz="0" w:space="0" w:color="auto"/>
        <w:bottom w:val="none" w:sz="0" w:space="0" w:color="auto"/>
        <w:right w:val="none" w:sz="0" w:space="0" w:color="auto"/>
      </w:divBdr>
    </w:div>
    <w:div w:id="653412428">
      <w:marLeft w:val="0"/>
      <w:marRight w:val="0"/>
      <w:marTop w:val="0"/>
      <w:marBottom w:val="0"/>
      <w:divBdr>
        <w:top w:val="none" w:sz="0" w:space="0" w:color="auto"/>
        <w:left w:val="none" w:sz="0" w:space="0" w:color="auto"/>
        <w:bottom w:val="none" w:sz="0" w:space="0" w:color="auto"/>
        <w:right w:val="none" w:sz="0" w:space="0" w:color="auto"/>
      </w:divBdr>
    </w:div>
    <w:div w:id="653412429">
      <w:marLeft w:val="0"/>
      <w:marRight w:val="0"/>
      <w:marTop w:val="0"/>
      <w:marBottom w:val="0"/>
      <w:divBdr>
        <w:top w:val="none" w:sz="0" w:space="0" w:color="auto"/>
        <w:left w:val="none" w:sz="0" w:space="0" w:color="auto"/>
        <w:bottom w:val="none" w:sz="0" w:space="0" w:color="auto"/>
        <w:right w:val="none" w:sz="0" w:space="0" w:color="auto"/>
      </w:divBdr>
    </w:div>
    <w:div w:id="653412430">
      <w:marLeft w:val="0"/>
      <w:marRight w:val="0"/>
      <w:marTop w:val="0"/>
      <w:marBottom w:val="0"/>
      <w:divBdr>
        <w:top w:val="none" w:sz="0" w:space="0" w:color="auto"/>
        <w:left w:val="none" w:sz="0" w:space="0" w:color="auto"/>
        <w:bottom w:val="none" w:sz="0" w:space="0" w:color="auto"/>
        <w:right w:val="none" w:sz="0" w:space="0" w:color="auto"/>
      </w:divBdr>
    </w:div>
    <w:div w:id="653412431">
      <w:marLeft w:val="0"/>
      <w:marRight w:val="0"/>
      <w:marTop w:val="0"/>
      <w:marBottom w:val="0"/>
      <w:divBdr>
        <w:top w:val="none" w:sz="0" w:space="0" w:color="auto"/>
        <w:left w:val="none" w:sz="0" w:space="0" w:color="auto"/>
        <w:bottom w:val="none" w:sz="0" w:space="0" w:color="auto"/>
        <w:right w:val="none" w:sz="0" w:space="0" w:color="auto"/>
      </w:divBdr>
    </w:div>
    <w:div w:id="653412432">
      <w:marLeft w:val="0"/>
      <w:marRight w:val="0"/>
      <w:marTop w:val="0"/>
      <w:marBottom w:val="0"/>
      <w:divBdr>
        <w:top w:val="none" w:sz="0" w:space="0" w:color="auto"/>
        <w:left w:val="none" w:sz="0" w:space="0" w:color="auto"/>
        <w:bottom w:val="none" w:sz="0" w:space="0" w:color="auto"/>
        <w:right w:val="none" w:sz="0" w:space="0" w:color="auto"/>
      </w:divBdr>
    </w:div>
    <w:div w:id="653412433">
      <w:marLeft w:val="0"/>
      <w:marRight w:val="0"/>
      <w:marTop w:val="0"/>
      <w:marBottom w:val="0"/>
      <w:divBdr>
        <w:top w:val="none" w:sz="0" w:space="0" w:color="auto"/>
        <w:left w:val="none" w:sz="0" w:space="0" w:color="auto"/>
        <w:bottom w:val="none" w:sz="0" w:space="0" w:color="auto"/>
        <w:right w:val="none" w:sz="0" w:space="0" w:color="auto"/>
      </w:divBdr>
    </w:div>
    <w:div w:id="653412434">
      <w:marLeft w:val="0"/>
      <w:marRight w:val="0"/>
      <w:marTop w:val="0"/>
      <w:marBottom w:val="0"/>
      <w:divBdr>
        <w:top w:val="none" w:sz="0" w:space="0" w:color="auto"/>
        <w:left w:val="none" w:sz="0" w:space="0" w:color="auto"/>
        <w:bottom w:val="none" w:sz="0" w:space="0" w:color="auto"/>
        <w:right w:val="none" w:sz="0" w:space="0" w:color="auto"/>
      </w:divBdr>
    </w:div>
    <w:div w:id="653412435">
      <w:marLeft w:val="0"/>
      <w:marRight w:val="0"/>
      <w:marTop w:val="0"/>
      <w:marBottom w:val="0"/>
      <w:divBdr>
        <w:top w:val="none" w:sz="0" w:space="0" w:color="auto"/>
        <w:left w:val="none" w:sz="0" w:space="0" w:color="auto"/>
        <w:bottom w:val="none" w:sz="0" w:space="0" w:color="auto"/>
        <w:right w:val="none" w:sz="0" w:space="0" w:color="auto"/>
      </w:divBdr>
    </w:div>
    <w:div w:id="653412436">
      <w:marLeft w:val="0"/>
      <w:marRight w:val="0"/>
      <w:marTop w:val="0"/>
      <w:marBottom w:val="0"/>
      <w:divBdr>
        <w:top w:val="none" w:sz="0" w:space="0" w:color="auto"/>
        <w:left w:val="none" w:sz="0" w:space="0" w:color="auto"/>
        <w:bottom w:val="none" w:sz="0" w:space="0" w:color="auto"/>
        <w:right w:val="none" w:sz="0" w:space="0" w:color="auto"/>
      </w:divBdr>
    </w:div>
    <w:div w:id="653412437">
      <w:marLeft w:val="0"/>
      <w:marRight w:val="0"/>
      <w:marTop w:val="0"/>
      <w:marBottom w:val="0"/>
      <w:divBdr>
        <w:top w:val="none" w:sz="0" w:space="0" w:color="auto"/>
        <w:left w:val="none" w:sz="0" w:space="0" w:color="auto"/>
        <w:bottom w:val="none" w:sz="0" w:space="0" w:color="auto"/>
        <w:right w:val="none" w:sz="0" w:space="0" w:color="auto"/>
      </w:divBdr>
    </w:div>
    <w:div w:id="653412438">
      <w:marLeft w:val="0"/>
      <w:marRight w:val="0"/>
      <w:marTop w:val="0"/>
      <w:marBottom w:val="0"/>
      <w:divBdr>
        <w:top w:val="none" w:sz="0" w:space="0" w:color="auto"/>
        <w:left w:val="none" w:sz="0" w:space="0" w:color="auto"/>
        <w:bottom w:val="none" w:sz="0" w:space="0" w:color="auto"/>
        <w:right w:val="none" w:sz="0" w:space="0" w:color="auto"/>
      </w:divBdr>
    </w:div>
    <w:div w:id="653412439">
      <w:marLeft w:val="0"/>
      <w:marRight w:val="0"/>
      <w:marTop w:val="0"/>
      <w:marBottom w:val="0"/>
      <w:divBdr>
        <w:top w:val="none" w:sz="0" w:space="0" w:color="auto"/>
        <w:left w:val="none" w:sz="0" w:space="0" w:color="auto"/>
        <w:bottom w:val="none" w:sz="0" w:space="0" w:color="auto"/>
        <w:right w:val="none" w:sz="0" w:space="0" w:color="auto"/>
      </w:divBdr>
    </w:div>
    <w:div w:id="653412440">
      <w:marLeft w:val="0"/>
      <w:marRight w:val="0"/>
      <w:marTop w:val="0"/>
      <w:marBottom w:val="0"/>
      <w:divBdr>
        <w:top w:val="none" w:sz="0" w:space="0" w:color="auto"/>
        <w:left w:val="none" w:sz="0" w:space="0" w:color="auto"/>
        <w:bottom w:val="none" w:sz="0" w:space="0" w:color="auto"/>
        <w:right w:val="none" w:sz="0" w:space="0" w:color="auto"/>
      </w:divBdr>
    </w:div>
    <w:div w:id="653412441">
      <w:marLeft w:val="0"/>
      <w:marRight w:val="0"/>
      <w:marTop w:val="0"/>
      <w:marBottom w:val="0"/>
      <w:divBdr>
        <w:top w:val="none" w:sz="0" w:space="0" w:color="auto"/>
        <w:left w:val="none" w:sz="0" w:space="0" w:color="auto"/>
        <w:bottom w:val="none" w:sz="0" w:space="0" w:color="auto"/>
        <w:right w:val="none" w:sz="0" w:space="0" w:color="auto"/>
      </w:divBdr>
    </w:div>
    <w:div w:id="653412442">
      <w:marLeft w:val="0"/>
      <w:marRight w:val="0"/>
      <w:marTop w:val="0"/>
      <w:marBottom w:val="0"/>
      <w:divBdr>
        <w:top w:val="none" w:sz="0" w:space="0" w:color="auto"/>
        <w:left w:val="none" w:sz="0" w:space="0" w:color="auto"/>
        <w:bottom w:val="none" w:sz="0" w:space="0" w:color="auto"/>
        <w:right w:val="none" w:sz="0" w:space="0" w:color="auto"/>
      </w:divBdr>
    </w:div>
    <w:div w:id="653412443">
      <w:marLeft w:val="0"/>
      <w:marRight w:val="0"/>
      <w:marTop w:val="0"/>
      <w:marBottom w:val="0"/>
      <w:divBdr>
        <w:top w:val="none" w:sz="0" w:space="0" w:color="auto"/>
        <w:left w:val="none" w:sz="0" w:space="0" w:color="auto"/>
        <w:bottom w:val="none" w:sz="0" w:space="0" w:color="auto"/>
        <w:right w:val="none" w:sz="0" w:space="0" w:color="auto"/>
      </w:divBdr>
    </w:div>
    <w:div w:id="653412444">
      <w:marLeft w:val="0"/>
      <w:marRight w:val="0"/>
      <w:marTop w:val="0"/>
      <w:marBottom w:val="0"/>
      <w:divBdr>
        <w:top w:val="none" w:sz="0" w:space="0" w:color="auto"/>
        <w:left w:val="none" w:sz="0" w:space="0" w:color="auto"/>
        <w:bottom w:val="none" w:sz="0" w:space="0" w:color="auto"/>
        <w:right w:val="none" w:sz="0" w:space="0" w:color="auto"/>
      </w:divBdr>
    </w:div>
    <w:div w:id="653412445">
      <w:marLeft w:val="0"/>
      <w:marRight w:val="0"/>
      <w:marTop w:val="0"/>
      <w:marBottom w:val="0"/>
      <w:divBdr>
        <w:top w:val="none" w:sz="0" w:space="0" w:color="auto"/>
        <w:left w:val="none" w:sz="0" w:space="0" w:color="auto"/>
        <w:bottom w:val="none" w:sz="0" w:space="0" w:color="auto"/>
        <w:right w:val="none" w:sz="0" w:space="0" w:color="auto"/>
      </w:divBdr>
    </w:div>
    <w:div w:id="653412446">
      <w:marLeft w:val="0"/>
      <w:marRight w:val="0"/>
      <w:marTop w:val="0"/>
      <w:marBottom w:val="0"/>
      <w:divBdr>
        <w:top w:val="none" w:sz="0" w:space="0" w:color="auto"/>
        <w:left w:val="none" w:sz="0" w:space="0" w:color="auto"/>
        <w:bottom w:val="none" w:sz="0" w:space="0" w:color="auto"/>
        <w:right w:val="none" w:sz="0" w:space="0" w:color="auto"/>
      </w:divBdr>
    </w:div>
    <w:div w:id="653412447">
      <w:marLeft w:val="0"/>
      <w:marRight w:val="0"/>
      <w:marTop w:val="0"/>
      <w:marBottom w:val="0"/>
      <w:divBdr>
        <w:top w:val="none" w:sz="0" w:space="0" w:color="auto"/>
        <w:left w:val="none" w:sz="0" w:space="0" w:color="auto"/>
        <w:bottom w:val="none" w:sz="0" w:space="0" w:color="auto"/>
        <w:right w:val="none" w:sz="0" w:space="0" w:color="auto"/>
      </w:divBdr>
    </w:div>
    <w:div w:id="653412448">
      <w:marLeft w:val="0"/>
      <w:marRight w:val="0"/>
      <w:marTop w:val="0"/>
      <w:marBottom w:val="0"/>
      <w:divBdr>
        <w:top w:val="none" w:sz="0" w:space="0" w:color="auto"/>
        <w:left w:val="none" w:sz="0" w:space="0" w:color="auto"/>
        <w:bottom w:val="none" w:sz="0" w:space="0" w:color="auto"/>
        <w:right w:val="none" w:sz="0" w:space="0" w:color="auto"/>
      </w:divBdr>
    </w:div>
    <w:div w:id="653412449">
      <w:marLeft w:val="0"/>
      <w:marRight w:val="0"/>
      <w:marTop w:val="0"/>
      <w:marBottom w:val="0"/>
      <w:divBdr>
        <w:top w:val="none" w:sz="0" w:space="0" w:color="auto"/>
        <w:left w:val="none" w:sz="0" w:space="0" w:color="auto"/>
        <w:bottom w:val="none" w:sz="0" w:space="0" w:color="auto"/>
        <w:right w:val="none" w:sz="0" w:space="0" w:color="auto"/>
      </w:divBdr>
    </w:div>
    <w:div w:id="653412450">
      <w:marLeft w:val="0"/>
      <w:marRight w:val="0"/>
      <w:marTop w:val="0"/>
      <w:marBottom w:val="0"/>
      <w:divBdr>
        <w:top w:val="none" w:sz="0" w:space="0" w:color="auto"/>
        <w:left w:val="none" w:sz="0" w:space="0" w:color="auto"/>
        <w:bottom w:val="none" w:sz="0" w:space="0" w:color="auto"/>
        <w:right w:val="none" w:sz="0" w:space="0" w:color="auto"/>
      </w:divBdr>
    </w:div>
    <w:div w:id="653412451">
      <w:marLeft w:val="0"/>
      <w:marRight w:val="0"/>
      <w:marTop w:val="0"/>
      <w:marBottom w:val="0"/>
      <w:divBdr>
        <w:top w:val="none" w:sz="0" w:space="0" w:color="auto"/>
        <w:left w:val="none" w:sz="0" w:space="0" w:color="auto"/>
        <w:bottom w:val="none" w:sz="0" w:space="0" w:color="auto"/>
        <w:right w:val="none" w:sz="0" w:space="0" w:color="auto"/>
      </w:divBdr>
    </w:div>
    <w:div w:id="653412452">
      <w:marLeft w:val="0"/>
      <w:marRight w:val="0"/>
      <w:marTop w:val="0"/>
      <w:marBottom w:val="0"/>
      <w:divBdr>
        <w:top w:val="none" w:sz="0" w:space="0" w:color="auto"/>
        <w:left w:val="none" w:sz="0" w:space="0" w:color="auto"/>
        <w:bottom w:val="none" w:sz="0" w:space="0" w:color="auto"/>
        <w:right w:val="none" w:sz="0" w:space="0" w:color="auto"/>
      </w:divBdr>
      <w:divsChild>
        <w:div w:id="653412391">
          <w:marLeft w:val="0"/>
          <w:marRight w:val="0"/>
          <w:marTop w:val="0"/>
          <w:marBottom w:val="0"/>
          <w:divBdr>
            <w:top w:val="none" w:sz="0" w:space="0" w:color="auto"/>
            <w:left w:val="none" w:sz="0" w:space="0" w:color="auto"/>
            <w:bottom w:val="none" w:sz="0" w:space="0" w:color="auto"/>
            <w:right w:val="none" w:sz="0" w:space="0" w:color="auto"/>
          </w:divBdr>
        </w:div>
        <w:div w:id="653412394">
          <w:marLeft w:val="0"/>
          <w:marRight w:val="0"/>
          <w:marTop w:val="0"/>
          <w:marBottom w:val="0"/>
          <w:divBdr>
            <w:top w:val="none" w:sz="0" w:space="0" w:color="auto"/>
            <w:left w:val="none" w:sz="0" w:space="0" w:color="auto"/>
            <w:bottom w:val="none" w:sz="0" w:space="0" w:color="auto"/>
            <w:right w:val="none" w:sz="0" w:space="0" w:color="auto"/>
          </w:divBdr>
        </w:div>
        <w:div w:id="653412403">
          <w:marLeft w:val="0"/>
          <w:marRight w:val="0"/>
          <w:marTop w:val="0"/>
          <w:marBottom w:val="0"/>
          <w:divBdr>
            <w:top w:val="none" w:sz="0" w:space="0" w:color="auto"/>
            <w:left w:val="none" w:sz="0" w:space="0" w:color="auto"/>
            <w:bottom w:val="none" w:sz="0" w:space="0" w:color="auto"/>
            <w:right w:val="none" w:sz="0" w:space="0" w:color="auto"/>
          </w:divBdr>
        </w:div>
      </w:divsChild>
    </w:div>
    <w:div w:id="653412453">
      <w:marLeft w:val="0"/>
      <w:marRight w:val="0"/>
      <w:marTop w:val="0"/>
      <w:marBottom w:val="0"/>
      <w:divBdr>
        <w:top w:val="none" w:sz="0" w:space="0" w:color="auto"/>
        <w:left w:val="none" w:sz="0" w:space="0" w:color="auto"/>
        <w:bottom w:val="none" w:sz="0" w:space="0" w:color="auto"/>
        <w:right w:val="none" w:sz="0" w:space="0" w:color="auto"/>
      </w:divBdr>
    </w:div>
    <w:div w:id="653412454">
      <w:marLeft w:val="0"/>
      <w:marRight w:val="0"/>
      <w:marTop w:val="0"/>
      <w:marBottom w:val="0"/>
      <w:divBdr>
        <w:top w:val="none" w:sz="0" w:space="0" w:color="auto"/>
        <w:left w:val="none" w:sz="0" w:space="0" w:color="auto"/>
        <w:bottom w:val="none" w:sz="0" w:space="0" w:color="auto"/>
        <w:right w:val="none" w:sz="0" w:space="0" w:color="auto"/>
      </w:divBdr>
    </w:div>
    <w:div w:id="653412455">
      <w:marLeft w:val="0"/>
      <w:marRight w:val="0"/>
      <w:marTop w:val="0"/>
      <w:marBottom w:val="0"/>
      <w:divBdr>
        <w:top w:val="none" w:sz="0" w:space="0" w:color="auto"/>
        <w:left w:val="none" w:sz="0" w:space="0" w:color="auto"/>
        <w:bottom w:val="none" w:sz="0" w:space="0" w:color="auto"/>
        <w:right w:val="none" w:sz="0" w:space="0" w:color="auto"/>
      </w:divBdr>
    </w:div>
    <w:div w:id="653412456">
      <w:marLeft w:val="0"/>
      <w:marRight w:val="0"/>
      <w:marTop w:val="0"/>
      <w:marBottom w:val="0"/>
      <w:divBdr>
        <w:top w:val="none" w:sz="0" w:space="0" w:color="auto"/>
        <w:left w:val="none" w:sz="0" w:space="0" w:color="auto"/>
        <w:bottom w:val="none" w:sz="0" w:space="0" w:color="auto"/>
        <w:right w:val="none" w:sz="0" w:space="0" w:color="auto"/>
      </w:divBdr>
    </w:div>
    <w:div w:id="653412457">
      <w:marLeft w:val="0"/>
      <w:marRight w:val="0"/>
      <w:marTop w:val="0"/>
      <w:marBottom w:val="0"/>
      <w:divBdr>
        <w:top w:val="none" w:sz="0" w:space="0" w:color="auto"/>
        <w:left w:val="none" w:sz="0" w:space="0" w:color="auto"/>
        <w:bottom w:val="none" w:sz="0" w:space="0" w:color="auto"/>
        <w:right w:val="none" w:sz="0" w:space="0" w:color="auto"/>
      </w:divBdr>
    </w:div>
    <w:div w:id="653412458">
      <w:marLeft w:val="0"/>
      <w:marRight w:val="0"/>
      <w:marTop w:val="0"/>
      <w:marBottom w:val="0"/>
      <w:divBdr>
        <w:top w:val="none" w:sz="0" w:space="0" w:color="auto"/>
        <w:left w:val="none" w:sz="0" w:space="0" w:color="auto"/>
        <w:bottom w:val="none" w:sz="0" w:space="0" w:color="auto"/>
        <w:right w:val="none" w:sz="0" w:space="0" w:color="auto"/>
      </w:divBdr>
    </w:div>
    <w:div w:id="653412459">
      <w:marLeft w:val="0"/>
      <w:marRight w:val="0"/>
      <w:marTop w:val="0"/>
      <w:marBottom w:val="0"/>
      <w:divBdr>
        <w:top w:val="none" w:sz="0" w:space="0" w:color="auto"/>
        <w:left w:val="none" w:sz="0" w:space="0" w:color="auto"/>
        <w:bottom w:val="none" w:sz="0" w:space="0" w:color="auto"/>
        <w:right w:val="none" w:sz="0" w:space="0" w:color="auto"/>
      </w:divBdr>
    </w:div>
    <w:div w:id="653412460">
      <w:marLeft w:val="0"/>
      <w:marRight w:val="0"/>
      <w:marTop w:val="0"/>
      <w:marBottom w:val="0"/>
      <w:divBdr>
        <w:top w:val="none" w:sz="0" w:space="0" w:color="auto"/>
        <w:left w:val="none" w:sz="0" w:space="0" w:color="auto"/>
        <w:bottom w:val="none" w:sz="0" w:space="0" w:color="auto"/>
        <w:right w:val="none" w:sz="0" w:space="0" w:color="auto"/>
      </w:divBdr>
    </w:div>
    <w:div w:id="653412461">
      <w:marLeft w:val="0"/>
      <w:marRight w:val="0"/>
      <w:marTop w:val="0"/>
      <w:marBottom w:val="0"/>
      <w:divBdr>
        <w:top w:val="none" w:sz="0" w:space="0" w:color="auto"/>
        <w:left w:val="none" w:sz="0" w:space="0" w:color="auto"/>
        <w:bottom w:val="none" w:sz="0" w:space="0" w:color="auto"/>
        <w:right w:val="none" w:sz="0" w:space="0" w:color="auto"/>
      </w:divBdr>
    </w:div>
    <w:div w:id="653412462">
      <w:marLeft w:val="0"/>
      <w:marRight w:val="0"/>
      <w:marTop w:val="0"/>
      <w:marBottom w:val="0"/>
      <w:divBdr>
        <w:top w:val="none" w:sz="0" w:space="0" w:color="auto"/>
        <w:left w:val="none" w:sz="0" w:space="0" w:color="auto"/>
        <w:bottom w:val="none" w:sz="0" w:space="0" w:color="auto"/>
        <w:right w:val="none" w:sz="0" w:space="0" w:color="auto"/>
      </w:divBdr>
    </w:div>
    <w:div w:id="653412463">
      <w:marLeft w:val="0"/>
      <w:marRight w:val="0"/>
      <w:marTop w:val="0"/>
      <w:marBottom w:val="0"/>
      <w:divBdr>
        <w:top w:val="none" w:sz="0" w:space="0" w:color="auto"/>
        <w:left w:val="none" w:sz="0" w:space="0" w:color="auto"/>
        <w:bottom w:val="none" w:sz="0" w:space="0" w:color="auto"/>
        <w:right w:val="none" w:sz="0" w:space="0" w:color="auto"/>
      </w:divBdr>
    </w:div>
    <w:div w:id="653412464">
      <w:marLeft w:val="0"/>
      <w:marRight w:val="0"/>
      <w:marTop w:val="0"/>
      <w:marBottom w:val="0"/>
      <w:divBdr>
        <w:top w:val="none" w:sz="0" w:space="0" w:color="auto"/>
        <w:left w:val="none" w:sz="0" w:space="0" w:color="auto"/>
        <w:bottom w:val="none" w:sz="0" w:space="0" w:color="auto"/>
        <w:right w:val="none" w:sz="0" w:space="0" w:color="auto"/>
      </w:divBdr>
    </w:div>
    <w:div w:id="653412465">
      <w:marLeft w:val="0"/>
      <w:marRight w:val="0"/>
      <w:marTop w:val="0"/>
      <w:marBottom w:val="0"/>
      <w:divBdr>
        <w:top w:val="none" w:sz="0" w:space="0" w:color="auto"/>
        <w:left w:val="none" w:sz="0" w:space="0" w:color="auto"/>
        <w:bottom w:val="none" w:sz="0" w:space="0" w:color="auto"/>
        <w:right w:val="none" w:sz="0" w:space="0" w:color="auto"/>
      </w:divBdr>
    </w:div>
    <w:div w:id="653412466">
      <w:marLeft w:val="0"/>
      <w:marRight w:val="0"/>
      <w:marTop w:val="0"/>
      <w:marBottom w:val="0"/>
      <w:divBdr>
        <w:top w:val="none" w:sz="0" w:space="0" w:color="auto"/>
        <w:left w:val="none" w:sz="0" w:space="0" w:color="auto"/>
        <w:bottom w:val="none" w:sz="0" w:space="0" w:color="auto"/>
        <w:right w:val="none" w:sz="0" w:space="0" w:color="auto"/>
      </w:divBdr>
    </w:div>
    <w:div w:id="653412467">
      <w:marLeft w:val="0"/>
      <w:marRight w:val="0"/>
      <w:marTop w:val="0"/>
      <w:marBottom w:val="0"/>
      <w:divBdr>
        <w:top w:val="none" w:sz="0" w:space="0" w:color="auto"/>
        <w:left w:val="none" w:sz="0" w:space="0" w:color="auto"/>
        <w:bottom w:val="none" w:sz="0" w:space="0" w:color="auto"/>
        <w:right w:val="none" w:sz="0" w:space="0" w:color="auto"/>
      </w:divBdr>
    </w:div>
    <w:div w:id="653412468">
      <w:marLeft w:val="0"/>
      <w:marRight w:val="0"/>
      <w:marTop w:val="0"/>
      <w:marBottom w:val="0"/>
      <w:divBdr>
        <w:top w:val="none" w:sz="0" w:space="0" w:color="auto"/>
        <w:left w:val="none" w:sz="0" w:space="0" w:color="auto"/>
        <w:bottom w:val="none" w:sz="0" w:space="0" w:color="auto"/>
        <w:right w:val="none" w:sz="0" w:space="0" w:color="auto"/>
      </w:divBdr>
    </w:div>
    <w:div w:id="685714740">
      <w:bodyDiv w:val="1"/>
      <w:marLeft w:val="0"/>
      <w:marRight w:val="0"/>
      <w:marTop w:val="0"/>
      <w:marBottom w:val="0"/>
      <w:divBdr>
        <w:top w:val="none" w:sz="0" w:space="0" w:color="auto"/>
        <w:left w:val="none" w:sz="0" w:space="0" w:color="auto"/>
        <w:bottom w:val="none" w:sz="0" w:space="0" w:color="auto"/>
        <w:right w:val="none" w:sz="0" w:space="0" w:color="auto"/>
      </w:divBdr>
    </w:div>
    <w:div w:id="711225893">
      <w:bodyDiv w:val="1"/>
      <w:marLeft w:val="0"/>
      <w:marRight w:val="0"/>
      <w:marTop w:val="0"/>
      <w:marBottom w:val="0"/>
      <w:divBdr>
        <w:top w:val="none" w:sz="0" w:space="0" w:color="auto"/>
        <w:left w:val="none" w:sz="0" w:space="0" w:color="auto"/>
        <w:bottom w:val="none" w:sz="0" w:space="0" w:color="auto"/>
        <w:right w:val="none" w:sz="0" w:space="0" w:color="auto"/>
      </w:divBdr>
    </w:div>
    <w:div w:id="726536302">
      <w:bodyDiv w:val="1"/>
      <w:marLeft w:val="0"/>
      <w:marRight w:val="0"/>
      <w:marTop w:val="0"/>
      <w:marBottom w:val="0"/>
      <w:divBdr>
        <w:top w:val="none" w:sz="0" w:space="0" w:color="auto"/>
        <w:left w:val="none" w:sz="0" w:space="0" w:color="auto"/>
        <w:bottom w:val="none" w:sz="0" w:space="0" w:color="auto"/>
        <w:right w:val="none" w:sz="0" w:space="0" w:color="auto"/>
      </w:divBdr>
    </w:div>
    <w:div w:id="737364780">
      <w:bodyDiv w:val="1"/>
      <w:marLeft w:val="0"/>
      <w:marRight w:val="0"/>
      <w:marTop w:val="0"/>
      <w:marBottom w:val="0"/>
      <w:divBdr>
        <w:top w:val="none" w:sz="0" w:space="0" w:color="auto"/>
        <w:left w:val="none" w:sz="0" w:space="0" w:color="auto"/>
        <w:bottom w:val="none" w:sz="0" w:space="0" w:color="auto"/>
        <w:right w:val="none" w:sz="0" w:space="0" w:color="auto"/>
      </w:divBdr>
    </w:div>
    <w:div w:id="885218692">
      <w:bodyDiv w:val="1"/>
      <w:marLeft w:val="0"/>
      <w:marRight w:val="0"/>
      <w:marTop w:val="0"/>
      <w:marBottom w:val="0"/>
      <w:divBdr>
        <w:top w:val="none" w:sz="0" w:space="0" w:color="auto"/>
        <w:left w:val="none" w:sz="0" w:space="0" w:color="auto"/>
        <w:bottom w:val="none" w:sz="0" w:space="0" w:color="auto"/>
        <w:right w:val="none" w:sz="0" w:space="0" w:color="auto"/>
      </w:divBdr>
    </w:div>
    <w:div w:id="887691354">
      <w:bodyDiv w:val="1"/>
      <w:marLeft w:val="0"/>
      <w:marRight w:val="0"/>
      <w:marTop w:val="0"/>
      <w:marBottom w:val="0"/>
      <w:divBdr>
        <w:top w:val="none" w:sz="0" w:space="0" w:color="auto"/>
        <w:left w:val="none" w:sz="0" w:space="0" w:color="auto"/>
        <w:bottom w:val="none" w:sz="0" w:space="0" w:color="auto"/>
        <w:right w:val="none" w:sz="0" w:space="0" w:color="auto"/>
      </w:divBdr>
    </w:div>
    <w:div w:id="935676088">
      <w:bodyDiv w:val="1"/>
      <w:marLeft w:val="0"/>
      <w:marRight w:val="0"/>
      <w:marTop w:val="0"/>
      <w:marBottom w:val="0"/>
      <w:divBdr>
        <w:top w:val="none" w:sz="0" w:space="0" w:color="auto"/>
        <w:left w:val="none" w:sz="0" w:space="0" w:color="auto"/>
        <w:bottom w:val="none" w:sz="0" w:space="0" w:color="auto"/>
        <w:right w:val="none" w:sz="0" w:space="0" w:color="auto"/>
      </w:divBdr>
    </w:div>
    <w:div w:id="1036004366">
      <w:bodyDiv w:val="1"/>
      <w:marLeft w:val="0"/>
      <w:marRight w:val="0"/>
      <w:marTop w:val="0"/>
      <w:marBottom w:val="0"/>
      <w:divBdr>
        <w:top w:val="none" w:sz="0" w:space="0" w:color="auto"/>
        <w:left w:val="none" w:sz="0" w:space="0" w:color="auto"/>
        <w:bottom w:val="none" w:sz="0" w:space="0" w:color="auto"/>
        <w:right w:val="none" w:sz="0" w:space="0" w:color="auto"/>
      </w:divBdr>
    </w:div>
    <w:div w:id="1098987052">
      <w:bodyDiv w:val="1"/>
      <w:marLeft w:val="0"/>
      <w:marRight w:val="0"/>
      <w:marTop w:val="0"/>
      <w:marBottom w:val="0"/>
      <w:divBdr>
        <w:top w:val="none" w:sz="0" w:space="0" w:color="auto"/>
        <w:left w:val="none" w:sz="0" w:space="0" w:color="auto"/>
        <w:bottom w:val="none" w:sz="0" w:space="0" w:color="auto"/>
        <w:right w:val="none" w:sz="0" w:space="0" w:color="auto"/>
      </w:divBdr>
    </w:div>
    <w:div w:id="1273169462">
      <w:bodyDiv w:val="1"/>
      <w:marLeft w:val="0"/>
      <w:marRight w:val="0"/>
      <w:marTop w:val="0"/>
      <w:marBottom w:val="0"/>
      <w:divBdr>
        <w:top w:val="none" w:sz="0" w:space="0" w:color="auto"/>
        <w:left w:val="none" w:sz="0" w:space="0" w:color="auto"/>
        <w:bottom w:val="none" w:sz="0" w:space="0" w:color="auto"/>
        <w:right w:val="none" w:sz="0" w:space="0" w:color="auto"/>
      </w:divBdr>
    </w:div>
    <w:div w:id="1365325573">
      <w:bodyDiv w:val="1"/>
      <w:marLeft w:val="0"/>
      <w:marRight w:val="0"/>
      <w:marTop w:val="0"/>
      <w:marBottom w:val="0"/>
      <w:divBdr>
        <w:top w:val="none" w:sz="0" w:space="0" w:color="auto"/>
        <w:left w:val="none" w:sz="0" w:space="0" w:color="auto"/>
        <w:bottom w:val="none" w:sz="0" w:space="0" w:color="auto"/>
        <w:right w:val="none" w:sz="0" w:space="0" w:color="auto"/>
      </w:divBdr>
    </w:div>
    <w:div w:id="1500584824">
      <w:bodyDiv w:val="1"/>
      <w:marLeft w:val="0"/>
      <w:marRight w:val="0"/>
      <w:marTop w:val="0"/>
      <w:marBottom w:val="0"/>
      <w:divBdr>
        <w:top w:val="none" w:sz="0" w:space="0" w:color="auto"/>
        <w:left w:val="none" w:sz="0" w:space="0" w:color="auto"/>
        <w:bottom w:val="none" w:sz="0" w:space="0" w:color="auto"/>
        <w:right w:val="none" w:sz="0" w:space="0" w:color="auto"/>
      </w:divBdr>
    </w:div>
    <w:div w:id="1545410965">
      <w:bodyDiv w:val="1"/>
      <w:marLeft w:val="0"/>
      <w:marRight w:val="0"/>
      <w:marTop w:val="0"/>
      <w:marBottom w:val="0"/>
      <w:divBdr>
        <w:top w:val="none" w:sz="0" w:space="0" w:color="auto"/>
        <w:left w:val="none" w:sz="0" w:space="0" w:color="auto"/>
        <w:bottom w:val="none" w:sz="0" w:space="0" w:color="auto"/>
        <w:right w:val="none" w:sz="0" w:space="0" w:color="auto"/>
      </w:divBdr>
    </w:div>
    <w:div w:id="177046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f.finanze.it/DocTribFrontend/decodeurn?urn=urn:doctrib::DLG:2011-06-23;118" TargetMode="External"/><Relationship Id="rId18" Type="http://schemas.openxmlformats.org/officeDocument/2006/relationships/oleObject" Target="embeddings/Foglio_di_lavoro_di_Microsoft_Office_Excel_97-20031.xls"/><Relationship Id="rId26" Type="http://schemas.openxmlformats.org/officeDocument/2006/relationships/image" Target="media/image8.emf"/><Relationship Id="rId39" Type="http://schemas.openxmlformats.org/officeDocument/2006/relationships/package" Target="embeddings/Foglio_di_lavoro_di_Microsoft_Office_Excel7.xlsx"/><Relationship Id="rId21" Type="http://schemas.openxmlformats.org/officeDocument/2006/relationships/hyperlink" Target="http://www.rgs.mef.gov.it/_Documenti/VERSIONE-I/e-GOVERNME1/ARCONET/PRINCIPICONTABILI/Allegato_n._1_al_D.Lgs_118-2011.doc" TargetMode="External"/><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Foglio_di_lavoro_di_Microsoft_Office_Excel11.xlsx"/><Relationship Id="rId50" Type="http://schemas.openxmlformats.org/officeDocument/2006/relationships/image" Target="media/image19.emf"/><Relationship Id="rId55" Type="http://schemas.openxmlformats.org/officeDocument/2006/relationships/package" Target="embeddings/Foglio_di_lavoro_di_Microsoft_Office_Excel15.xlsx"/><Relationship Id="rId63" Type="http://schemas.openxmlformats.org/officeDocument/2006/relationships/package" Target="embeddings/Foglio_di_lavoro_di_Microsoft_Office_Excel18.xlsx"/><Relationship Id="rId68" Type="http://schemas.openxmlformats.org/officeDocument/2006/relationships/package" Target="embeddings/Foglio_di_lavoro_di_Microsoft_Office_Excel20.xlsx"/><Relationship Id="rId76" Type="http://schemas.openxmlformats.org/officeDocument/2006/relationships/package" Target="embeddings/Foglio_di_lavoro_di_Microsoft_Office_Excel24.xlsx"/><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package" Target="embeddings/Foglio_di_lavoro_di_Microsoft_Office_Excel1.xlsx"/><Relationship Id="rId29" Type="http://schemas.openxmlformats.org/officeDocument/2006/relationships/oleObject" Target="embeddings/Foglio_di_lavoro_di_Microsoft_Office_Excel_97-20034.xls"/><Relationship Id="rId11" Type="http://schemas.openxmlformats.org/officeDocument/2006/relationships/hyperlink" Target="http://www.rgs.mef.gov.it/_Documenti/VERSIONE-I/e-GOVERNME1/ARCONET/PRINCIPICONTABILI/All_4-1_Principio_applicato_della_Programmazione_con_variazioni.doc" TargetMode="External"/><Relationship Id="rId24" Type="http://schemas.openxmlformats.org/officeDocument/2006/relationships/image" Target="media/image7.emf"/><Relationship Id="rId32" Type="http://schemas.openxmlformats.org/officeDocument/2006/relationships/hyperlink" Target="http://www.bosettiegatti.eu/info/norme/statali/2014_0089.htm" TargetMode="External"/><Relationship Id="rId37" Type="http://schemas.openxmlformats.org/officeDocument/2006/relationships/package" Target="embeddings/Foglio_di_lavoro_di_Microsoft_Office_Excel6.xlsx"/><Relationship Id="rId40" Type="http://schemas.openxmlformats.org/officeDocument/2006/relationships/image" Target="media/image14.emf"/><Relationship Id="rId45" Type="http://schemas.openxmlformats.org/officeDocument/2006/relationships/package" Target="embeddings/Foglio_di_lavoro_di_Microsoft_Office_Excel10.xlsx"/><Relationship Id="rId53" Type="http://schemas.openxmlformats.org/officeDocument/2006/relationships/package" Target="embeddings/Foglio_di_lavoro_di_Microsoft_Office_Excel14.xlsx"/><Relationship Id="rId58" Type="http://schemas.openxmlformats.org/officeDocument/2006/relationships/image" Target="media/image22.emf"/><Relationship Id="rId66" Type="http://schemas.openxmlformats.org/officeDocument/2006/relationships/hyperlink" Target="http://www.normattiva.it/uri-res/N2Ls?urn:nir:stato:regio.decreto:1942-03-16;262" TargetMode="External"/><Relationship Id="rId74" Type="http://schemas.openxmlformats.org/officeDocument/2006/relationships/package" Target="embeddings/Foglio_di_lavoro_di_Microsoft_Office_Excel23.xlsx"/><Relationship Id="rId79" Type="http://schemas.openxmlformats.org/officeDocument/2006/relationships/image" Target="media/image32.emf"/><Relationship Id="rId5" Type="http://schemas.openxmlformats.org/officeDocument/2006/relationships/webSettings" Target="webSettings.xml"/><Relationship Id="rId61" Type="http://schemas.openxmlformats.org/officeDocument/2006/relationships/package" Target="embeddings/Foglio_di_lavoro_di_Microsoft_Office_Excel17.xlsx"/><Relationship Id="rId82"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finanzalocale.interno.it/docum/studi/varie/testounico267-2000.pdf" TargetMode="External"/><Relationship Id="rId22" Type="http://schemas.openxmlformats.org/officeDocument/2006/relationships/image" Target="media/image6.emf"/><Relationship Id="rId27" Type="http://schemas.openxmlformats.org/officeDocument/2006/relationships/oleObject" Target="embeddings/Foglio_di_lavoro_di_Microsoft_Office_Excel_97-20033.xls"/><Relationship Id="rId30" Type="http://schemas.openxmlformats.org/officeDocument/2006/relationships/image" Target="media/image10.emf"/><Relationship Id="rId35" Type="http://schemas.openxmlformats.org/officeDocument/2006/relationships/package" Target="embeddings/Foglio_di_lavoro_di_Microsoft_Office_Excel5.xlsx"/><Relationship Id="rId43" Type="http://schemas.openxmlformats.org/officeDocument/2006/relationships/package" Target="embeddings/Foglio_di_lavoro_di_Microsoft_Office_Excel9.xlsx"/><Relationship Id="rId48" Type="http://schemas.openxmlformats.org/officeDocument/2006/relationships/image" Target="media/image18.emf"/><Relationship Id="rId56" Type="http://schemas.openxmlformats.org/officeDocument/2006/relationships/hyperlink" Target="http://www.cortecostituzionale.it/actionSchedaPronuncia.do?anno=2012&amp;numero=139" TargetMode="External"/><Relationship Id="rId64" Type="http://schemas.openxmlformats.org/officeDocument/2006/relationships/image" Target="media/image25.emf"/><Relationship Id="rId69" Type="http://schemas.openxmlformats.org/officeDocument/2006/relationships/image" Target="media/image27.emf"/><Relationship Id="rId77" Type="http://schemas.openxmlformats.org/officeDocument/2006/relationships/image" Target="media/image31.emf"/><Relationship Id="rId8" Type="http://schemas.openxmlformats.org/officeDocument/2006/relationships/image" Target="media/image1.png"/><Relationship Id="rId51" Type="http://schemas.openxmlformats.org/officeDocument/2006/relationships/package" Target="embeddings/Foglio_di_lavoro_di_Microsoft_Office_Excel13.xlsx"/><Relationship Id="rId72" Type="http://schemas.openxmlformats.org/officeDocument/2006/relationships/package" Target="embeddings/Foglio_di_lavoro_di_Microsoft_Office_Excel22.xlsx"/><Relationship Id="rId80" Type="http://schemas.openxmlformats.org/officeDocument/2006/relationships/package" Target="embeddings/Foglio_di_lavoro_di_Microsoft_Office_Excel26.xlsx"/><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ormattiva.it/uri-res/N2Ls?urn:nir:stato:decreto.legislativo:2011-06-23;118!vig=" TargetMode="External"/><Relationship Id="rId17" Type="http://schemas.openxmlformats.org/officeDocument/2006/relationships/image" Target="media/image4.emf"/><Relationship Id="rId25" Type="http://schemas.openxmlformats.org/officeDocument/2006/relationships/oleObject" Target="embeddings/Foglio_di_lavoro_di_Microsoft_Office_Excel_97-20032.xls"/><Relationship Id="rId33" Type="http://schemas.openxmlformats.org/officeDocument/2006/relationships/hyperlink" Target="http://www.bosettiegatti.eu/info/norme/statali/2015_0208_stabilita.htm" TargetMode="External"/><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package" Target="embeddings/Foglio_di_lavoro_di_Microsoft_Office_Excel16.xlsx"/><Relationship Id="rId67" Type="http://schemas.openxmlformats.org/officeDocument/2006/relationships/image" Target="media/image26.emf"/><Relationship Id="rId20" Type="http://schemas.openxmlformats.org/officeDocument/2006/relationships/package" Target="embeddings/Foglio_di_lavoro_di_Microsoft_Office_Excel2.xlsx"/><Relationship Id="rId41" Type="http://schemas.openxmlformats.org/officeDocument/2006/relationships/package" Target="embeddings/Foglio_di_lavoro_di_Microsoft_Office_Excel8.xlsx"/><Relationship Id="rId54" Type="http://schemas.openxmlformats.org/officeDocument/2006/relationships/image" Target="media/image21.emf"/><Relationship Id="rId62" Type="http://schemas.openxmlformats.org/officeDocument/2006/relationships/image" Target="media/image24.emf"/><Relationship Id="rId70" Type="http://schemas.openxmlformats.org/officeDocument/2006/relationships/package" Target="embeddings/Foglio_di_lavoro_di_Microsoft_Office_Excel21.xlsx"/><Relationship Id="rId75" Type="http://schemas.openxmlformats.org/officeDocument/2006/relationships/image" Target="media/image30.emf"/><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package" Target="embeddings/Foglio_di_lavoro_di_Microsoft_Office_Excel3.xlsx"/><Relationship Id="rId28" Type="http://schemas.openxmlformats.org/officeDocument/2006/relationships/image" Target="media/image9.emf"/><Relationship Id="rId36" Type="http://schemas.openxmlformats.org/officeDocument/2006/relationships/image" Target="media/image12.emf"/><Relationship Id="rId49" Type="http://schemas.openxmlformats.org/officeDocument/2006/relationships/package" Target="embeddings/Foglio_di_lavoro_di_Microsoft_Office_Excel12.xlsx"/><Relationship Id="rId57" Type="http://schemas.openxmlformats.org/officeDocument/2006/relationships/hyperlink" Target="http://www.corteconti.it/export/sites/portalecdc/_documenti/controllo/sez_autonomie/2013/delibera_26_2013_qmig.pdf" TargetMode="External"/><Relationship Id="rId10" Type="http://schemas.openxmlformats.org/officeDocument/2006/relationships/hyperlink" Target="http://finanzalocale.interno.it/docum/studi/varie/testounico267-2000.pdf" TargetMode="External"/><Relationship Id="rId31" Type="http://schemas.openxmlformats.org/officeDocument/2006/relationships/package" Target="embeddings/Foglio_di_lavoro_di_Microsoft_Office_Excel4.xls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image" Target="media/image23.emf"/><Relationship Id="rId65" Type="http://schemas.openxmlformats.org/officeDocument/2006/relationships/package" Target="embeddings/Foglio_di_lavoro_di_Microsoft_Office_Excel19.xlsx"/><Relationship Id="rId73" Type="http://schemas.openxmlformats.org/officeDocument/2006/relationships/image" Target="media/image29.emf"/><Relationship Id="rId78" Type="http://schemas.openxmlformats.org/officeDocument/2006/relationships/package" Target="embeddings/Foglio_di_lavoro_di_Microsoft_Office_Excel25.xlsx"/><Relationship Id="rId8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4E38-02C9-4586-9709-F561C7F7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11136</Words>
  <Characters>63476</Characters>
  <Application>Microsoft Office Word</Application>
  <DocSecurity>0</DocSecurity>
  <Lines>528</Lines>
  <Paragraphs>148</Paragraphs>
  <ScaleCrop>false</ScaleCrop>
  <HeadingPairs>
    <vt:vector size="2" baseType="variant">
      <vt:variant>
        <vt:lpstr>Titolo</vt:lpstr>
      </vt:variant>
      <vt:variant>
        <vt:i4>1</vt:i4>
      </vt:variant>
    </vt:vector>
  </HeadingPairs>
  <TitlesOfParts>
    <vt:vector size="1" baseType="lpstr">
      <vt:lpstr>Previsione 2017</vt:lpstr>
    </vt:vector>
  </TitlesOfParts>
  <Company>BORGHI</Company>
  <LinksUpToDate>false</LinksUpToDate>
  <CharactersWithSpaces>74464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Previsione 2017</dc:title>
  <dc:subject>Parere organo di revisione</dc:subject>
  <dc:creator>Antonino Borghi</dc:creator>
  <cp:keywords>Ancrel 2017</cp:keywords>
  <dc:description>Testo formulato dal Presidente Nazionale di ANCREL Antonino Borghi e dal gruppo tecnico</dc:description>
  <cp:lastModifiedBy>GiovanniT</cp:lastModifiedBy>
  <cp:revision>2</cp:revision>
  <cp:lastPrinted>2017-11-29T11:35:00Z</cp:lastPrinted>
  <dcterms:created xsi:type="dcterms:W3CDTF">2017-11-30T14:34:00Z</dcterms:created>
  <dcterms:modified xsi:type="dcterms:W3CDTF">2017-11-30T14:34:00Z</dcterms:modified>
</cp:coreProperties>
</file>