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9E072" w14:textId="38AC028E" w:rsidR="002411D0" w:rsidRPr="007713C8" w:rsidRDefault="0041077C" w:rsidP="004A3A14">
      <w:pPr>
        <w:shd w:val="clear" w:color="auto" w:fill="FFFFFF"/>
        <w:spacing w:after="0" w:line="360" w:lineRule="atLeast"/>
        <w:ind w:firstLine="567"/>
        <w:jc w:val="both"/>
        <w:rPr>
          <w:rFonts w:asciiTheme="majorHAnsi" w:eastAsia="Times New Roman" w:hAnsiTheme="majorHAnsi" w:cstheme="majorHAnsi"/>
          <w:b/>
          <w:bCs/>
          <w:color w:val="000000"/>
          <w:sz w:val="24"/>
          <w:szCs w:val="24"/>
          <w:lang w:eastAsia="it-IT"/>
        </w:rPr>
      </w:pPr>
      <w:r w:rsidRPr="007713C8">
        <w:rPr>
          <w:rFonts w:asciiTheme="majorHAnsi" w:eastAsia="Times New Roman" w:hAnsiTheme="majorHAnsi" w:cstheme="majorHAnsi"/>
          <w:b/>
          <w:bCs/>
          <w:color w:val="000000"/>
          <w:sz w:val="24"/>
          <w:szCs w:val="24"/>
          <w:lang w:eastAsia="it-IT"/>
        </w:rPr>
        <w:t xml:space="preserve">Oggetto: </w:t>
      </w:r>
      <w:r w:rsidR="002411D0" w:rsidRPr="007713C8">
        <w:rPr>
          <w:rFonts w:asciiTheme="majorHAnsi" w:eastAsia="Times New Roman" w:hAnsiTheme="majorHAnsi" w:cstheme="majorHAnsi"/>
          <w:b/>
          <w:bCs/>
          <w:color w:val="000000"/>
          <w:sz w:val="24"/>
          <w:szCs w:val="24"/>
          <w:lang w:eastAsia="it-IT"/>
        </w:rPr>
        <w:t>approvazione regolamento per il potenziamento delle risorse strumentali degli uffici comunali preposti alla gestione delle entrate IMU e TARI e al trattamento accessorio del personale dipendente addetto.</w:t>
      </w:r>
    </w:p>
    <w:p w14:paraId="1F633E8E" w14:textId="77777777" w:rsidR="00492FC7" w:rsidRPr="007713C8" w:rsidRDefault="00492FC7" w:rsidP="004A3A14">
      <w:pPr>
        <w:shd w:val="clear" w:color="auto" w:fill="FFFFFF"/>
        <w:spacing w:after="0" w:line="360" w:lineRule="atLeast"/>
        <w:ind w:firstLine="567"/>
        <w:jc w:val="both"/>
        <w:rPr>
          <w:rFonts w:asciiTheme="majorHAnsi" w:hAnsiTheme="majorHAnsi" w:cstheme="majorHAnsi"/>
          <w:b/>
          <w:bCs/>
          <w:sz w:val="24"/>
          <w:szCs w:val="24"/>
        </w:rPr>
      </w:pPr>
    </w:p>
    <w:p w14:paraId="6B44ED0D" w14:textId="06391CB6" w:rsidR="00442CC1" w:rsidRPr="007713C8" w:rsidRDefault="00F637CC" w:rsidP="004A3A14">
      <w:pPr>
        <w:shd w:val="clear" w:color="auto" w:fill="FFFFFF"/>
        <w:spacing w:after="0" w:line="360" w:lineRule="atLeast"/>
        <w:ind w:firstLine="567"/>
        <w:jc w:val="center"/>
        <w:rPr>
          <w:rFonts w:asciiTheme="majorHAnsi" w:eastAsia="Times New Roman" w:hAnsiTheme="majorHAnsi" w:cstheme="majorHAnsi"/>
          <w:b/>
          <w:bCs/>
          <w:color w:val="000000"/>
          <w:sz w:val="24"/>
          <w:szCs w:val="24"/>
          <w:lang w:eastAsia="it-IT"/>
        </w:rPr>
      </w:pPr>
      <w:r w:rsidRPr="007713C8">
        <w:rPr>
          <w:rFonts w:asciiTheme="majorHAnsi" w:hAnsiTheme="majorHAnsi" w:cstheme="majorHAnsi"/>
          <w:b/>
          <w:bCs/>
          <w:sz w:val="24"/>
          <w:szCs w:val="24"/>
        </w:rPr>
        <w:t>LA GIUNTA</w:t>
      </w:r>
      <w:r w:rsidR="00A81C63" w:rsidRPr="007713C8">
        <w:rPr>
          <w:rFonts w:asciiTheme="majorHAnsi" w:hAnsiTheme="majorHAnsi" w:cstheme="majorHAnsi"/>
          <w:b/>
          <w:bCs/>
          <w:sz w:val="24"/>
          <w:szCs w:val="24"/>
        </w:rPr>
        <w:t xml:space="preserve"> COMUNALE</w:t>
      </w:r>
    </w:p>
    <w:p w14:paraId="71333981" w14:textId="7BB82F62" w:rsidR="00187BEF" w:rsidRPr="007713C8" w:rsidRDefault="00187BEF" w:rsidP="004A3A14">
      <w:pPr>
        <w:shd w:val="clear" w:color="auto" w:fill="FFFFFF"/>
        <w:spacing w:after="0" w:line="360" w:lineRule="atLeast"/>
        <w:ind w:firstLine="567"/>
        <w:jc w:val="both"/>
        <w:rPr>
          <w:rFonts w:asciiTheme="majorHAnsi" w:eastAsia="Times New Roman" w:hAnsiTheme="majorHAnsi" w:cstheme="majorHAnsi"/>
          <w:color w:val="000000"/>
          <w:sz w:val="24"/>
          <w:szCs w:val="24"/>
          <w:lang w:eastAsia="it-IT"/>
        </w:rPr>
      </w:pPr>
    </w:p>
    <w:p w14:paraId="63FECC05" w14:textId="56C25031" w:rsidR="009C3E6F" w:rsidRPr="007713C8" w:rsidRDefault="009C3E6F" w:rsidP="004A3A14">
      <w:pPr>
        <w:shd w:val="clear" w:color="auto" w:fill="FFFFFF"/>
        <w:spacing w:after="0" w:line="360" w:lineRule="atLeast"/>
        <w:ind w:firstLine="567"/>
        <w:jc w:val="both"/>
        <w:rPr>
          <w:rFonts w:asciiTheme="majorHAnsi" w:eastAsia="Times New Roman" w:hAnsiTheme="majorHAnsi" w:cstheme="majorHAnsi"/>
          <w:color w:val="000000"/>
          <w:sz w:val="24"/>
          <w:szCs w:val="24"/>
          <w:lang w:eastAsia="it-IT"/>
        </w:rPr>
      </w:pPr>
      <w:r w:rsidRPr="007713C8">
        <w:rPr>
          <w:rFonts w:asciiTheme="majorHAnsi" w:eastAsia="Times New Roman" w:hAnsiTheme="majorHAnsi" w:cstheme="majorHAnsi"/>
          <w:b/>
          <w:bCs/>
          <w:color w:val="000000"/>
          <w:sz w:val="24"/>
          <w:szCs w:val="24"/>
          <w:lang w:eastAsia="it-IT"/>
        </w:rPr>
        <w:t>Relaziona</w:t>
      </w:r>
      <w:r w:rsidRPr="007713C8">
        <w:rPr>
          <w:rFonts w:asciiTheme="majorHAnsi" w:eastAsia="Times New Roman" w:hAnsiTheme="majorHAnsi" w:cstheme="majorHAnsi"/>
          <w:color w:val="000000"/>
          <w:sz w:val="24"/>
          <w:szCs w:val="24"/>
          <w:lang w:eastAsia="it-IT"/>
        </w:rPr>
        <w:t xml:space="preserve"> </w:t>
      </w:r>
      <w:r w:rsidR="002411D0" w:rsidRPr="007713C8">
        <w:rPr>
          <w:rFonts w:asciiTheme="majorHAnsi" w:eastAsia="Times New Roman" w:hAnsiTheme="majorHAnsi" w:cstheme="majorHAnsi"/>
          <w:color w:val="000000"/>
          <w:sz w:val="24"/>
          <w:szCs w:val="24"/>
          <w:lang w:eastAsia="it-IT"/>
        </w:rPr>
        <w:t>____________</w:t>
      </w:r>
      <w:r w:rsidRPr="007713C8">
        <w:rPr>
          <w:rFonts w:asciiTheme="majorHAnsi" w:eastAsia="Times New Roman" w:hAnsiTheme="majorHAnsi" w:cstheme="majorHAnsi"/>
          <w:color w:val="000000"/>
          <w:sz w:val="24"/>
          <w:szCs w:val="24"/>
          <w:lang w:eastAsia="it-IT"/>
        </w:rPr>
        <w:t xml:space="preserve">, sulla base della presente predisposta dal Segretario generale e munita dei pareri ex </w:t>
      </w:r>
      <w:hyperlink r:id="rId7" w:history="1">
        <w:r w:rsidRPr="003C52CC">
          <w:rPr>
            <w:rStyle w:val="Collegamentoipertestuale"/>
            <w:rFonts w:asciiTheme="majorHAnsi" w:eastAsia="Times New Roman" w:hAnsiTheme="majorHAnsi" w:cstheme="majorHAnsi"/>
            <w:sz w:val="24"/>
            <w:szCs w:val="24"/>
            <w:lang w:eastAsia="it-IT"/>
          </w:rPr>
          <w:t>art</w:t>
        </w:r>
        <w:r w:rsidR="002411D0" w:rsidRPr="003C52CC">
          <w:rPr>
            <w:rStyle w:val="Collegamentoipertestuale"/>
            <w:rFonts w:asciiTheme="majorHAnsi" w:eastAsia="Times New Roman" w:hAnsiTheme="majorHAnsi" w:cstheme="majorHAnsi"/>
            <w:sz w:val="24"/>
            <w:szCs w:val="24"/>
            <w:lang w:eastAsia="it-IT"/>
          </w:rPr>
          <w:t>t</w:t>
        </w:r>
        <w:r w:rsidRPr="003C52CC">
          <w:rPr>
            <w:rStyle w:val="Collegamentoipertestuale"/>
            <w:rFonts w:asciiTheme="majorHAnsi" w:eastAsia="Times New Roman" w:hAnsiTheme="majorHAnsi" w:cstheme="majorHAnsi"/>
            <w:sz w:val="24"/>
            <w:szCs w:val="24"/>
            <w:lang w:eastAsia="it-IT"/>
          </w:rPr>
          <w:t>. 49</w:t>
        </w:r>
        <w:r w:rsidR="002411D0" w:rsidRPr="003C52CC">
          <w:rPr>
            <w:rStyle w:val="Collegamentoipertestuale"/>
            <w:rFonts w:asciiTheme="majorHAnsi" w:eastAsia="Times New Roman" w:hAnsiTheme="majorHAnsi" w:cstheme="majorHAnsi"/>
            <w:sz w:val="24"/>
            <w:szCs w:val="24"/>
            <w:lang w:eastAsia="it-IT"/>
          </w:rPr>
          <w:t xml:space="preserve"> - 147</w:t>
        </w:r>
        <w:r w:rsidRPr="003C52CC">
          <w:rPr>
            <w:rStyle w:val="Collegamentoipertestuale"/>
            <w:rFonts w:asciiTheme="majorHAnsi" w:eastAsia="Times New Roman" w:hAnsiTheme="majorHAnsi" w:cstheme="majorHAnsi"/>
            <w:sz w:val="24"/>
            <w:szCs w:val="24"/>
            <w:lang w:eastAsia="it-IT"/>
          </w:rPr>
          <w:t xml:space="preserve"> TUOEL</w:t>
        </w:r>
        <w:r w:rsidR="002411D0" w:rsidRPr="003C52CC">
          <w:rPr>
            <w:rStyle w:val="Collegamentoipertestuale"/>
            <w:rFonts w:asciiTheme="majorHAnsi" w:eastAsia="Times New Roman" w:hAnsiTheme="majorHAnsi" w:cstheme="majorHAnsi"/>
            <w:sz w:val="24"/>
            <w:szCs w:val="24"/>
            <w:lang w:eastAsia="it-IT"/>
          </w:rPr>
          <w:t xml:space="preserve"> d.lgs. n. 267/2000</w:t>
        </w:r>
      </w:hyperlink>
      <w:r w:rsidRPr="007713C8">
        <w:rPr>
          <w:rFonts w:asciiTheme="majorHAnsi" w:eastAsia="Times New Roman" w:hAnsiTheme="majorHAnsi" w:cstheme="majorHAnsi"/>
          <w:color w:val="000000"/>
          <w:sz w:val="24"/>
          <w:szCs w:val="24"/>
          <w:lang w:eastAsia="it-IT"/>
        </w:rPr>
        <w:t>.</w:t>
      </w:r>
    </w:p>
    <w:p w14:paraId="60CA2909" w14:textId="77777777" w:rsidR="009C3E6F" w:rsidRPr="007713C8" w:rsidRDefault="009C3E6F" w:rsidP="004A3A14">
      <w:pPr>
        <w:shd w:val="clear" w:color="auto" w:fill="FFFFFF"/>
        <w:spacing w:after="0" w:line="360" w:lineRule="atLeast"/>
        <w:ind w:firstLine="567"/>
        <w:jc w:val="both"/>
        <w:rPr>
          <w:rFonts w:asciiTheme="majorHAnsi" w:eastAsia="Times New Roman" w:hAnsiTheme="majorHAnsi" w:cstheme="majorHAnsi"/>
          <w:color w:val="000000"/>
          <w:sz w:val="24"/>
          <w:szCs w:val="24"/>
          <w:lang w:eastAsia="it-IT"/>
        </w:rPr>
      </w:pPr>
    </w:p>
    <w:p w14:paraId="13F253DA" w14:textId="33CD633B" w:rsidR="002411D0" w:rsidRPr="007713C8" w:rsidRDefault="002F5C1A" w:rsidP="004A3A14">
      <w:pPr>
        <w:shd w:val="clear" w:color="auto" w:fill="FFFFFF"/>
        <w:spacing w:after="0" w:line="360" w:lineRule="atLeast"/>
        <w:ind w:firstLine="567"/>
        <w:jc w:val="both"/>
        <w:rPr>
          <w:rFonts w:asciiTheme="majorHAnsi" w:hAnsiTheme="majorHAnsi" w:cstheme="majorHAnsi"/>
          <w:sz w:val="24"/>
          <w:szCs w:val="24"/>
        </w:rPr>
      </w:pPr>
      <w:r w:rsidRPr="007713C8">
        <w:rPr>
          <w:rFonts w:asciiTheme="majorHAnsi" w:eastAsia="Times New Roman" w:hAnsiTheme="majorHAnsi" w:cstheme="majorHAnsi"/>
          <w:b/>
          <w:color w:val="000000"/>
          <w:sz w:val="24"/>
          <w:szCs w:val="24"/>
          <w:lang w:eastAsia="it-IT"/>
        </w:rPr>
        <w:t>Vist</w:t>
      </w:r>
      <w:r w:rsidR="002411D0" w:rsidRPr="007713C8">
        <w:rPr>
          <w:rFonts w:asciiTheme="majorHAnsi" w:eastAsia="Times New Roman" w:hAnsiTheme="majorHAnsi" w:cstheme="majorHAnsi"/>
          <w:b/>
          <w:color w:val="000000"/>
          <w:sz w:val="24"/>
          <w:szCs w:val="24"/>
          <w:lang w:eastAsia="it-IT"/>
        </w:rPr>
        <w:t xml:space="preserve">o </w:t>
      </w:r>
      <w:hyperlink r:id="rId8" w:history="1">
        <w:r w:rsidR="002411D0" w:rsidRPr="003C52CC">
          <w:rPr>
            <w:rStyle w:val="Collegamentoipertestuale"/>
            <w:rFonts w:asciiTheme="majorHAnsi" w:eastAsia="Times New Roman" w:hAnsiTheme="majorHAnsi" w:cstheme="majorHAnsi"/>
            <w:b/>
            <w:sz w:val="24"/>
            <w:szCs w:val="24"/>
            <w:lang w:eastAsia="it-IT"/>
          </w:rPr>
          <w:t>l’</w:t>
        </w:r>
        <w:r w:rsidR="002411D0" w:rsidRPr="003C52CC">
          <w:rPr>
            <w:rStyle w:val="Collegamentoipertestuale"/>
            <w:rFonts w:asciiTheme="majorHAnsi" w:hAnsiTheme="majorHAnsi" w:cstheme="majorHAnsi"/>
            <w:sz w:val="24"/>
            <w:szCs w:val="24"/>
          </w:rPr>
          <w:t xml:space="preserve">’art. 1, co. 1091, della </w:t>
        </w:r>
        <w:r w:rsidR="002411D0" w:rsidRPr="003C52CC">
          <w:rPr>
            <w:rStyle w:val="Collegamentoipertestuale"/>
            <w:rFonts w:asciiTheme="majorHAnsi" w:hAnsiTheme="majorHAnsi" w:cstheme="majorHAnsi"/>
            <w:sz w:val="24"/>
            <w:szCs w:val="24"/>
          </w:rPr>
          <w:t>l</w:t>
        </w:r>
        <w:r w:rsidR="002411D0" w:rsidRPr="003C52CC">
          <w:rPr>
            <w:rStyle w:val="Collegamentoipertestuale"/>
            <w:rFonts w:asciiTheme="majorHAnsi" w:hAnsiTheme="majorHAnsi" w:cstheme="majorHAnsi"/>
            <w:sz w:val="24"/>
            <w:szCs w:val="24"/>
          </w:rPr>
          <w:t>egge n. 145/2018</w:t>
        </w:r>
      </w:hyperlink>
      <w:r w:rsidR="002411D0" w:rsidRPr="002411D0">
        <w:rPr>
          <w:rFonts w:asciiTheme="majorHAnsi" w:hAnsiTheme="majorHAnsi" w:cstheme="majorHAnsi"/>
          <w:sz w:val="24"/>
          <w:szCs w:val="24"/>
        </w:rPr>
        <w:t xml:space="preserve"> </w:t>
      </w:r>
      <w:r w:rsidR="002411D0" w:rsidRPr="007713C8">
        <w:rPr>
          <w:rFonts w:asciiTheme="majorHAnsi" w:hAnsiTheme="majorHAnsi" w:cstheme="majorHAnsi"/>
          <w:sz w:val="24"/>
          <w:szCs w:val="24"/>
        </w:rPr>
        <w:t xml:space="preserve">in base al quale </w:t>
      </w:r>
      <w:r w:rsidR="002411D0" w:rsidRPr="002411D0">
        <w:rPr>
          <w:rFonts w:asciiTheme="majorHAnsi" w:hAnsiTheme="majorHAnsi" w:cstheme="majorHAnsi"/>
          <w:sz w:val="24"/>
          <w:szCs w:val="24"/>
        </w:rPr>
        <w:t>i Comuni che hanno approvato il</w:t>
      </w:r>
      <w:r w:rsidR="002411D0" w:rsidRPr="007713C8">
        <w:rPr>
          <w:rFonts w:asciiTheme="majorHAnsi" w:hAnsiTheme="majorHAnsi" w:cstheme="majorHAnsi"/>
          <w:sz w:val="24"/>
          <w:szCs w:val="24"/>
        </w:rPr>
        <w:t xml:space="preserve"> </w:t>
      </w:r>
      <w:r w:rsidR="002411D0" w:rsidRPr="002411D0">
        <w:rPr>
          <w:rFonts w:asciiTheme="majorHAnsi" w:hAnsiTheme="majorHAnsi" w:cstheme="majorHAnsi"/>
          <w:sz w:val="24"/>
          <w:szCs w:val="24"/>
        </w:rPr>
        <w:t xml:space="preserve">bilancio di previsione e il rendiconto entro i termini stabiliti dal Testo unico di cui al </w:t>
      </w:r>
      <w:hyperlink r:id="rId9" w:history="1">
        <w:r w:rsidR="002411D0" w:rsidRPr="003C52CC">
          <w:rPr>
            <w:rStyle w:val="Collegamentoipertestuale"/>
            <w:rFonts w:asciiTheme="majorHAnsi" w:hAnsiTheme="majorHAnsi" w:cstheme="majorHAnsi"/>
            <w:sz w:val="24"/>
            <w:szCs w:val="24"/>
          </w:rPr>
          <w:t>decreto legislativo 18</w:t>
        </w:r>
        <w:r w:rsidR="002411D0" w:rsidRPr="003C52CC">
          <w:rPr>
            <w:rStyle w:val="Collegamentoipertestuale"/>
            <w:rFonts w:asciiTheme="majorHAnsi" w:hAnsiTheme="majorHAnsi" w:cstheme="majorHAnsi"/>
            <w:spacing w:val="59"/>
            <w:sz w:val="24"/>
            <w:szCs w:val="24"/>
          </w:rPr>
          <w:t xml:space="preserve"> </w:t>
        </w:r>
        <w:r w:rsidR="002411D0" w:rsidRPr="003C52CC">
          <w:rPr>
            <w:rStyle w:val="Collegamentoipertestuale"/>
            <w:rFonts w:asciiTheme="majorHAnsi" w:hAnsiTheme="majorHAnsi" w:cstheme="majorHAnsi"/>
            <w:sz w:val="24"/>
            <w:szCs w:val="24"/>
          </w:rPr>
          <w:t>agosto 2000, n. 267</w:t>
        </w:r>
      </w:hyperlink>
      <w:r w:rsidR="002411D0" w:rsidRPr="002411D0">
        <w:rPr>
          <w:rFonts w:asciiTheme="majorHAnsi" w:hAnsiTheme="majorHAnsi" w:cstheme="majorHAnsi"/>
          <w:sz w:val="24"/>
          <w:szCs w:val="24"/>
        </w:rPr>
        <w:t xml:space="preserve"> (di seguito: TUEL), possono, con proprio regolamento, prevedere che il maggior gettito accertato e riscosso, relativo agli accertamenti</w:t>
      </w:r>
      <w:r w:rsidR="002411D0" w:rsidRPr="002411D0">
        <w:rPr>
          <w:rFonts w:asciiTheme="majorHAnsi" w:hAnsiTheme="majorHAnsi" w:cstheme="majorHAnsi"/>
          <w:spacing w:val="57"/>
          <w:sz w:val="24"/>
          <w:szCs w:val="24"/>
        </w:rPr>
        <w:t xml:space="preserve"> </w:t>
      </w:r>
      <w:r w:rsidR="002411D0" w:rsidRPr="002411D0">
        <w:rPr>
          <w:rFonts w:asciiTheme="majorHAnsi" w:hAnsiTheme="majorHAnsi" w:cstheme="majorHAnsi"/>
          <w:sz w:val="24"/>
          <w:szCs w:val="24"/>
        </w:rPr>
        <w:t>dell’imposta</w:t>
      </w:r>
      <w:r w:rsidR="002411D0" w:rsidRPr="002411D0">
        <w:rPr>
          <w:rFonts w:asciiTheme="majorHAnsi" w:hAnsiTheme="majorHAnsi" w:cstheme="majorHAnsi"/>
          <w:spacing w:val="57"/>
          <w:sz w:val="24"/>
          <w:szCs w:val="24"/>
        </w:rPr>
        <w:t xml:space="preserve"> </w:t>
      </w:r>
      <w:r w:rsidR="002411D0" w:rsidRPr="002411D0">
        <w:rPr>
          <w:rFonts w:asciiTheme="majorHAnsi" w:hAnsiTheme="majorHAnsi" w:cstheme="majorHAnsi"/>
          <w:sz w:val="24"/>
          <w:szCs w:val="24"/>
        </w:rPr>
        <w:t>municipale</w:t>
      </w:r>
      <w:r w:rsidR="002411D0" w:rsidRPr="002411D0">
        <w:rPr>
          <w:rFonts w:asciiTheme="majorHAnsi" w:hAnsiTheme="majorHAnsi" w:cstheme="majorHAnsi"/>
          <w:spacing w:val="57"/>
          <w:sz w:val="24"/>
          <w:szCs w:val="24"/>
        </w:rPr>
        <w:t xml:space="preserve"> </w:t>
      </w:r>
      <w:r w:rsidR="002411D0" w:rsidRPr="002411D0">
        <w:rPr>
          <w:rFonts w:asciiTheme="majorHAnsi" w:hAnsiTheme="majorHAnsi" w:cstheme="majorHAnsi"/>
          <w:sz w:val="24"/>
          <w:szCs w:val="24"/>
        </w:rPr>
        <w:t>propria</w:t>
      </w:r>
      <w:r w:rsidR="002411D0" w:rsidRPr="002411D0">
        <w:rPr>
          <w:rFonts w:asciiTheme="majorHAnsi" w:hAnsiTheme="majorHAnsi" w:cstheme="majorHAnsi"/>
          <w:spacing w:val="57"/>
          <w:sz w:val="24"/>
          <w:szCs w:val="24"/>
        </w:rPr>
        <w:t xml:space="preserve"> </w:t>
      </w:r>
      <w:r w:rsidR="002411D0" w:rsidRPr="002411D0">
        <w:rPr>
          <w:rFonts w:asciiTheme="majorHAnsi" w:hAnsiTheme="majorHAnsi" w:cstheme="majorHAnsi"/>
          <w:sz w:val="24"/>
          <w:szCs w:val="24"/>
        </w:rPr>
        <w:t>e</w:t>
      </w:r>
      <w:r w:rsidR="002411D0" w:rsidRPr="002411D0">
        <w:rPr>
          <w:rFonts w:asciiTheme="majorHAnsi" w:hAnsiTheme="majorHAnsi" w:cstheme="majorHAnsi"/>
          <w:spacing w:val="57"/>
          <w:sz w:val="24"/>
          <w:szCs w:val="24"/>
        </w:rPr>
        <w:t xml:space="preserve"> </w:t>
      </w:r>
      <w:r w:rsidR="002411D0" w:rsidRPr="002411D0">
        <w:rPr>
          <w:rFonts w:asciiTheme="majorHAnsi" w:hAnsiTheme="majorHAnsi" w:cstheme="majorHAnsi"/>
          <w:sz w:val="24"/>
          <w:szCs w:val="24"/>
        </w:rPr>
        <w:t>della</w:t>
      </w:r>
      <w:r w:rsidR="002411D0" w:rsidRPr="002411D0">
        <w:rPr>
          <w:rFonts w:asciiTheme="majorHAnsi" w:hAnsiTheme="majorHAnsi" w:cstheme="majorHAnsi"/>
          <w:spacing w:val="56"/>
          <w:sz w:val="24"/>
          <w:szCs w:val="24"/>
        </w:rPr>
        <w:t xml:space="preserve"> </w:t>
      </w:r>
      <w:r w:rsidR="002411D0" w:rsidRPr="002411D0">
        <w:rPr>
          <w:rFonts w:asciiTheme="majorHAnsi" w:hAnsiTheme="majorHAnsi" w:cstheme="majorHAnsi"/>
          <w:sz w:val="24"/>
          <w:szCs w:val="24"/>
        </w:rPr>
        <w:t>TARI,</w:t>
      </w:r>
      <w:r w:rsidR="002411D0" w:rsidRPr="002411D0">
        <w:rPr>
          <w:rFonts w:asciiTheme="majorHAnsi" w:hAnsiTheme="majorHAnsi" w:cstheme="majorHAnsi"/>
          <w:spacing w:val="56"/>
          <w:sz w:val="24"/>
          <w:szCs w:val="24"/>
        </w:rPr>
        <w:t xml:space="preserve"> </w:t>
      </w:r>
      <w:r w:rsidR="002411D0" w:rsidRPr="002411D0">
        <w:rPr>
          <w:rFonts w:asciiTheme="majorHAnsi" w:hAnsiTheme="majorHAnsi" w:cstheme="majorHAnsi"/>
          <w:sz w:val="24"/>
          <w:szCs w:val="24"/>
        </w:rPr>
        <w:t>nell’esercizio</w:t>
      </w:r>
      <w:r w:rsidR="002411D0" w:rsidRPr="002411D0">
        <w:rPr>
          <w:rFonts w:asciiTheme="majorHAnsi" w:hAnsiTheme="majorHAnsi" w:cstheme="majorHAnsi"/>
          <w:spacing w:val="57"/>
          <w:sz w:val="24"/>
          <w:szCs w:val="24"/>
        </w:rPr>
        <w:t xml:space="preserve"> </w:t>
      </w:r>
      <w:r w:rsidR="002411D0" w:rsidRPr="002411D0">
        <w:rPr>
          <w:rFonts w:asciiTheme="majorHAnsi" w:hAnsiTheme="majorHAnsi" w:cstheme="majorHAnsi"/>
          <w:sz w:val="24"/>
          <w:szCs w:val="24"/>
        </w:rPr>
        <w:t>fiscale precedente  a</w:t>
      </w:r>
      <w:r w:rsidR="002411D0" w:rsidRPr="002411D0">
        <w:rPr>
          <w:rFonts w:asciiTheme="majorHAnsi" w:hAnsiTheme="majorHAnsi" w:cstheme="majorHAnsi"/>
          <w:spacing w:val="59"/>
          <w:sz w:val="24"/>
          <w:szCs w:val="24"/>
        </w:rPr>
        <w:t xml:space="preserve"> </w:t>
      </w:r>
      <w:r w:rsidR="002411D0" w:rsidRPr="002411D0">
        <w:rPr>
          <w:rFonts w:asciiTheme="majorHAnsi" w:hAnsiTheme="majorHAnsi" w:cstheme="majorHAnsi"/>
          <w:sz w:val="24"/>
          <w:szCs w:val="24"/>
        </w:rPr>
        <w:t>quello</w:t>
      </w:r>
      <w:r w:rsidR="002411D0" w:rsidRPr="002411D0">
        <w:rPr>
          <w:rFonts w:asciiTheme="majorHAnsi" w:hAnsiTheme="majorHAnsi" w:cstheme="majorHAnsi"/>
          <w:spacing w:val="58"/>
          <w:sz w:val="24"/>
          <w:szCs w:val="24"/>
        </w:rPr>
        <w:t xml:space="preserve"> </w:t>
      </w:r>
      <w:r w:rsidR="002411D0" w:rsidRPr="002411D0">
        <w:rPr>
          <w:rFonts w:asciiTheme="majorHAnsi" w:hAnsiTheme="majorHAnsi" w:cstheme="majorHAnsi"/>
          <w:sz w:val="24"/>
          <w:szCs w:val="24"/>
        </w:rPr>
        <w:t>di</w:t>
      </w:r>
      <w:r w:rsidR="002411D0" w:rsidRPr="002411D0">
        <w:rPr>
          <w:rFonts w:asciiTheme="majorHAnsi" w:hAnsiTheme="majorHAnsi" w:cstheme="majorHAnsi"/>
          <w:spacing w:val="59"/>
          <w:sz w:val="24"/>
          <w:szCs w:val="24"/>
        </w:rPr>
        <w:t xml:space="preserve"> </w:t>
      </w:r>
      <w:r w:rsidR="002411D0" w:rsidRPr="002411D0">
        <w:rPr>
          <w:rFonts w:asciiTheme="majorHAnsi" w:hAnsiTheme="majorHAnsi" w:cstheme="majorHAnsi"/>
          <w:sz w:val="24"/>
          <w:szCs w:val="24"/>
        </w:rPr>
        <w:t>riferimento,</w:t>
      </w:r>
      <w:r w:rsidR="002411D0" w:rsidRPr="002411D0">
        <w:rPr>
          <w:rFonts w:asciiTheme="majorHAnsi" w:hAnsiTheme="majorHAnsi" w:cstheme="majorHAnsi"/>
          <w:spacing w:val="57"/>
          <w:sz w:val="24"/>
          <w:szCs w:val="24"/>
        </w:rPr>
        <w:t xml:space="preserve"> </w:t>
      </w:r>
      <w:r w:rsidR="002411D0" w:rsidRPr="002411D0">
        <w:rPr>
          <w:rFonts w:asciiTheme="majorHAnsi" w:hAnsiTheme="majorHAnsi" w:cstheme="majorHAnsi"/>
          <w:sz w:val="24"/>
          <w:szCs w:val="24"/>
        </w:rPr>
        <w:t>risultante  dal</w:t>
      </w:r>
      <w:r w:rsidR="002411D0" w:rsidRPr="002411D0">
        <w:rPr>
          <w:rFonts w:asciiTheme="majorHAnsi" w:hAnsiTheme="majorHAnsi" w:cstheme="majorHAnsi"/>
          <w:spacing w:val="59"/>
          <w:sz w:val="24"/>
          <w:szCs w:val="24"/>
        </w:rPr>
        <w:t xml:space="preserve"> </w:t>
      </w:r>
      <w:r w:rsidR="002411D0" w:rsidRPr="002411D0">
        <w:rPr>
          <w:rFonts w:asciiTheme="majorHAnsi" w:hAnsiTheme="majorHAnsi" w:cstheme="majorHAnsi"/>
          <w:sz w:val="24"/>
          <w:szCs w:val="24"/>
        </w:rPr>
        <w:t>conto  consuntivo  approvato,</w:t>
      </w:r>
      <w:r w:rsidR="002411D0" w:rsidRPr="002411D0">
        <w:rPr>
          <w:rFonts w:asciiTheme="majorHAnsi" w:hAnsiTheme="majorHAnsi" w:cstheme="majorHAnsi"/>
          <w:spacing w:val="59"/>
          <w:sz w:val="24"/>
          <w:szCs w:val="24"/>
        </w:rPr>
        <w:t xml:space="preserve"> </w:t>
      </w:r>
      <w:r w:rsidR="002411D0" w:rsidRPr="002411D0">
        <w:rPr>
          <w:rFonts w:asciiTheme="majorHAnsi" w:hAnsiTheme="majorHAnsi" w:cstheme="majorHAnsi"/>
          <w:sz w:val="24"/>
          <w:szCs w:val="24"/>
        </w:rPr>
        <w:t xml:space="preserve">nella misura massima del 5 per cento, sia destinato, limitatamente all’anno di riferimento, al </w:t>
      </w:r>
      <w:bookmarkStart w:id="0" w:name="_Hlk108626633"/>
      <w:r w:rsidR="002411D0" w:rsidRPr="002411D0">
        <w:rPr>
          <w:rFonts w:asciiTheme="majorHAnsi" w:hAnsiTheme="majorHAnsi" w:cstheme="majorHAnsi"/>
          <w:sz w:val="24"/>
          <w:szCs w:val="24"/>
        </w:rPr>
        <w:t>potenziamento delle risorse strumentali degli uffici comunali preposti alla gestione delle entrate e al trattamento accessorio del personale dipendente</w:t>
      </w:r>
      <w:bookmarkEnd w:id="0"/>
      <w:r w:rsidR="002411D0" w:rsidRPr="002411D0">
        <w:rPr>
          <w:rFonts w:asciiTheme="majorHAnsi" w:hAnsiTheme="majorHAnsi" w:cstheme="majorHAnsi"/>
          <w:sz w:val="24"/>
          <w:szCs w:val="24"/>
        </w:rPr>
        <w:t>, impiegato nel raggiungimento</w:t>
      </w:r>
      <w:r w:rsidR="002411D0" w:rsidRPr="002411D0">
        <w:rPr>
          <w:rFonts w:asciiTheme="majorHAnsi" w:hAnsiTheme="majorHAnsi" w:cstheme="majorHAnsi"/>
          <w:spacing w:val="55"/>
          <w:sz w:val="24"/>
          <w:szCs w:val="24"/>
        </w:rPr>
        <w:t xml:space="preserve"> </w:t>
      </w:r>
      <w:r w:rsidR="002411D0" w:rsidRPr="002411D0">
        <w:rPr>
          <w:rFonts w:asciiTheme="majorHAnsi" w:hAnsiTheme="majorHAnsi" w:cstheme="majorHAnsi"/>
          <w:sz w:val="24"/>
          <w:szCs w:val="24"/>
        </w:rPr>
        <w:t>degli</w:t>
      </w:r>
      <w:r w:rsidR="002411D0" w:rsidRPr="002411D0">
        <w:rPr>
          <w:rFonts w:asciiTheme="majorHAnsi" w:hAnsiTheme="majorHAnsi" w:cstheme="majorHAnsi"/>
          <w:spacing w:val="52"/>
          <w:sz w:val="24"/>
          <w:szCs w:val="24"/>
        </w:rPr>
        <w:t xml:space="preserve"> </w:t>
      </w:r>
      <w:r w:rsidR="002411D0" w:rsidRPr="002411D0">
        <w:rPr>
          <w:rFonts w:asciiTheme="majorHAnsi" w:hAnsiTheme="majorHAnsi" w:cstheme="majorHAnsi"/>
          <w:sz w:val="24"/>
          <w:szCs w:val="24"/>
        </w:rPr>
        <w:t>obiettivi</w:t>
      </w:r>
      <w:r w:rsidR="002411D0" w:rsidRPr="002411D0">
        <w:rPr>
          <w:rFonts w:asciiTheme="majorHAnsi" w:hAnsiTheme="majorHAnsi" w:cstheme="majorHAnsi"/>
          <w:spacing w:val="54"/>
          <w:sz w:val="24"/>
          <w:szCs w:val="24"/>
        </w:rPr>
        <w:t xml:space="preserve"> </w:t>
      </w:r>
      <w:r w:rsidR="002411D0" w:rsidRPr="002411D0">
        <w:rPr>
          <w:rFonts w:asciiTheme="majorHAnsi" w:hAnsiTheme="majorHAnsi" w:cstheme="majorHAnsi"/>
          <w:sz w:val="24"/>
          <w:szCs w:val="24"/>
        </w:rPr>
        <w:t>del</w:t>
      </w:r>
      <w:r w:rsidR="002411D0" w:rsidRPr="002411D0">
        <w:rPr>
          <w:rFonts w:asciiTheme="majorHAnsi" w:hAnsiTheme="majorHAnsi" w:cstheme="majorHAnsi"/>
          <w:spacing w:val="53"/>
          <w:sz w:val="24"/>
          <w:szCs w:val="24"/>
        </w:rPr>
        <w:t xml:space="preserve"> </w:t>
      </w:r>
      <w:r w:rsidR="002411D0" w:rsidRPr="002411D0">
        <w:rPr>
          <w:rFonts w:asciiTheme="majorHAnsi" w:hAnsiTheme="majorHAnsi" w:cstheme="majorHAnsi"/>
          <w:sz w:val="24"/>
          <w:szCs w:val="24"/>
        </w:rPr>
        <w:t>settore</w:t>
      </w:r>
      <w:r w:rsidR="002411D0" w:rsidRPr="002411D0">
        <w:rPr>
          <w:rFonts w:asciiTheme="majorHAnsi" w:hAnsiTheme="majorHAnsi" w:cstheme="majorHAnsi"/>
          <w:spacing w:val="57"/>
          <w:sz w:val="24"/>
          <w:szCs w:val="24"/>
        </w:rPr>
        <w:t xml:space="preserve"> </w:t>
      </w:r>
      <w:r w:rsidR="002411D0" w:rsidRPr="002411D0">
        <w:rPr>
          <w:rFonts w:asciiTheme="majorHAnsi" w:hAnsiTheme="majorHAnsi" w:cstheme="majorHAnsi"/>
          <w:sz w:val="24"/>
          <w:szCs w:val="24"/>
        </w:rPr>
        <w:t>entrate,</w:t>
      </w:r>
      <w:r w:rsidR="002411D0" w:rsidRPr="002411D0">
        <w:rPr>
          <w:rFonts w:asciiTheme="majorHAnsi" w:hAnsiTheme="majorHAnsi" w:cstheme="majorHAnsi"/>
          <w:spacing w:val="55"/>
          <w:sz w:val="24"/>
          <w:szCs w:val="24"/>
        </w:rPr>
        <w:t xml:space="preserve"> </w:t>
      </w:r>
      <w:r w:rsidR="002411D0" w:rsidRPr="002411D0">
        <w:rPr>
          <w:rFonts w:asciiTheme="majorHAnsi" w:hAnsiTheme="majorHAnsi" w:cstheme="majorHAnsi"/>
          <w:sz w:val="24"/>
          <w:szCs w:val="24"/>
        </w:rPr>
        <w:t>anche</w:t>
      </w:r>
      <w:r w:rsidR="002411D0" w:rsidRPr="002411D0">
        <w:rPr>
          <w:rFonts w:asciiTheme="majorHAnsi" w:hAnsiTheme="majorHAnsi" w:cstheme="majorHAnsi"/>
          <w:spacing w:val="54"/>
          <w:sz w:val="24"/>
          <w:szCs w:val="24"/>
        </w:rPr>
        <w:t xml:space="preserve"> </w:t>
      </w:r>
      <w:r w:rsidR="002411D0" w:rsidRPr="002411D0">
        <w:rPr>
          <w:rFonts w:asciiTheme="majorHAnsi" w:hAnsiTheme="majorHAnsi" w:cstheme="majorHAnsi"/>
          <w:sz w:val="24"/>
          <w:szCs w:val="24"/>
        </w:rPr>
        <w:t>di</w:t>
      </w:r>
      <w:r w:rsidR="002411D0" w:rsidRPr="002411D0">
        <w:rPr>
          <w:rFonts w:asciiTheme="majorHAnsi" w:hAnsiTheme="majorHAnsi" w:cstheme="majorHAnsi"/>
          <w:spacing w:val="54"/>
          <w:sz w:val="24"/>
          <w:szCs w:val="24"/>
        </w:rPr>
        <w:t xml:space="preserve"> </w:t>
      </w:r>
      <w:r w:rsidR="002411D0" w:rsidRPr="002411D0">
        <w:rPr>
          <w:rFonts w:asciiTheme="majorHAnsi" w:hAnsiTheme="majorHAnsi" w:cstheme="majorHAnsi"/>
          <w:sz w:val="24"/>
          <w:szCs w:val="24"/>
        </w:rPr>
        <w:t>qualifica</w:t>
      </w:r>
      <w:r w:rsidR="002411D0" w:rsidRPr="002411D0">
        <w:rPr>
          <w:rFonts w:asciiTheme="majorHAnsi" w:hAnsiTheme="majorHAnsi" w:cstheme="majorHAnsi"/>
          <w:spacing w:val="54"/>
          <w:sz w:val="24"/>
          <w:szCs w:val="24"/>
        </w:rPr>
        <w:t xml:space="preserve"> </w:t>
      </w:r>
      <w:r w:rsidR="002411D0" w:rsidRPr="002411D0">
        <w:rPr>
          <w:rFonts w:asciiTheme="majorHAnsi" w:hAnsiTheme="majorHAnsi" w:cstheme="majorHAnsi"/>
          <w:sz w:val="24"/>
          <w:szCs w:val="24"/>
        </w:rPr>
        <w:t>dirigenziale,</w:t>
      </w:r>
      <w:r w:rsidR="002411D0" w:rsidRPr="002411D0">
        <w:rPr>
          <w:rFonts w:asciiTheme="majorHAnsi" w:hAnsiTheme="majorHAnsi" w:cstheme="majorHAnsi"/>
          <w:spacing w:val="55"/>
          <w:sz w:val="24"/>
          <w:szCs w:val="24"/>
        </w:rPr>
        <w:t xml:space="preserve"> </w:t>
      </w:r>
      <w:r w:rsidR="002411D0" w:rsidRPr="002411D0">
        <w:rPr>
          <w:rFonts w:asciiTheme="majorHAnsi" w:hAnsiTheme="majorHAnsi" w:cstheme="majorHAnsi"/>
          <w:sz w:val="24"/>
          <w:szCs w:val="24"/>
        </w:rPr>
        <w:t xml:space="preserve">in deroga al limite di cui </w:t>
      </w:r>
      <w:hyperlink r:id="rId10" w:history="1">
        <w:r w:rsidR="002411D0" w:rsidRPr="003C52CC">
          <w:rPr>
            <w:rStyle w:val="Collegamentoipertestuale"/>
            <w:rFonts w:asciiTheme="majorHAnsi" w:hAnsiTheme="majorHAnsi" w:cstheme="majorHAnsi"/>
            <w:sz w:val="24"/>
            <w:szCs w:val="24"/>
          </w:rPr>
          <w:t>all’articolo 23, comma 2, del d.lgs. 25 maggio 2017, n.</w:t>
        </w:r>
        <w:r w:rsidR="002411D0" w:rsidRPr="003C52CC">
          <w:rPr>
            <w:rStyle w:val="Collegamentoipertestuale"/>
            <w:rFonts w:asciiTheme="majorHAnsi" w:hAnsiTheme="majorHAnsi" w:cstheme="majorHAnsi"/>
            <w:spacing w:val="54"/>
            <w:sz w:val="24"/>
            <w:szCs w:val="24"/>
          </w:rPr>
          <w:t xml:space="preserve"> </w:t>
        </w:r>
        <w:r w:rsidR="002411D0" w:rsidRPr="003C52CC">
          <w:rPr>
            <w:rStyle w:val="Collegamentoipertestuale"/>
            <w:rFonts w:asciiTheme="majorHAnsi" w:hAnsiTheme="majorHAnsi" w:cstheme="majorHAnsi"/>
            <w:sz w:val="24"/>
            <w:szCs w:val="24"/>
          </w:rPr>
          <w:t>75</w:t>
        </w:r>
      </w:hyperlink>
      <w:r w:rsidR="002411D0" w:rsidRPr="002411D0">
        <w:rPr>
          <w:rFonts w:asciiTheme="majorHAnsi" w:hAnsiTheme="majorHAnsi" w:cstheme="majorHAnsi"/>
          <w:sz w:val="24"/>
          <w:szCs w:val="24"/>
        </w:rPr>
        <w:t>, mediante contrattazione integrativa</w:t>
      </w:r>
      <w:r w:rsidR="002411D0" w:rsidRPr="007713C8">
        <w:rPr>
          <w:rFonts w:asciiTheme="majorHAnsi" w:hAnsiTheme="majorHAnsi" w:cstheme="majorHAnsi"/>
          <w:sz w:val="24"/>
          <w:szCs w:val="24"/>
        </w:rPr>
        <w:t>;</w:t>
      </w:r>
    </w:p>
    <w:p w14:paraId="15BE3622" w14:textId="3D2F6A6D" w:rsidR="006E68A7" w:rsidRPr="007713C8" w:rsidRDefault="006E68A7" w:rsidP="004A3A14">
      <w:pPr>
        <w:shd w:val="clear" w:color="auto" w:fill="FFFFFF"/>
        <w:spacing w:after="0" w:line="360" w:lineRule="atLeast"/>
        <w:ind w:firstLine="567"/>
        <w:jc w:val="both"/>
        <w:rPr>
          <w:rFonts w:asciiTheme="majorHAnsi" w:hAnsiTheme="majorHAnsi" w:cstheme="majorHAnsi"/>
          <w:sz w:val="24"/>
          <w:szCs w:val="24"/>
        </w:rPr>
      </w:pPr>
    </w:p>
    <w:p w14:paraId="22B24B0D" w14:textId="77777777" w:rsidR="006E68A7" w:rsidRPr="007713C8" w:rsidRDefault="006E68A7" w:rsidP="004A3A14">
      <w:pPr>
        <w:shd w:val="clear" w:color="auto" w:fill="FFFFFF"/>
        <w:spacing w:after="0" w:line="360" w:lineRule="atLeast"/>
        <w:ind w:firstLine="567"/>
        <w:jc w:val="both"/>
        <w:rPr>
          <w:rFonts w:asciiTheme="majorHAnsi" w:hAnsiTheme="majorHAnsi" w:cstheme="majorHAnsi"/>
          <w:sz w:val="24"/>
          <w:szCs w:val="24"/>
        </w:rPr>
      </w:pPr>
      <w:r w:rsidRPr="007713C8">
        <w:rPr>
          <w:rFonts w:asciiTheme="majorHAnsi" w:hAnsiTheme="majorHAnsi" w:cstheme="majorHAnsi"/>
          <w:b/>
          <w:bCs/>
          <w:sz w:val="24"/>
          <w:szCs w:val="24"/>
        </w:rPr>
        <w:t xml:space="preserve">Rilevato </w:t>
      </w:r>
      <w:r w:rsidRPr="007713C8">
        <w:rPr>
          <w:rFonts w:asciiTheme="majorHAnsi" w:hAnsiTheme="majorHAnsi" w:cstheme="majorHAnsi"/>
          <w:sz w:val="24"/>
          <w:szCs w:val="24"/>
        </w:rPr>
        <w:t xml:space="preserve">che la suddetta previsione mira ad incrementare la capacità di contrasto all’evasione dei Comuni. Il meccanismo delineato dal legislatore prevede la costituzione di un fondo utilizzabile sia per il potenziamento delle risorse strumentali degli uffici Comunali preposti alla gestione delle entrate sia per l’incremento delle risorse da destinare al trattamento economico accessorio del personale ivi impiegato. </w:t>
      </w:r>
    </w:p>
    <w:p w14:paraId="7537CFB7" w14:textId="77777777" w:rsidR="006E68A7" w:rsidRPr="007713C8" w:rsidRDefault="006E68A7" w:rsidP="004A3A14">
      <w:pPr>
        <w:shd w:val="clear" w:color="auto" w:fill="FFFFFF"/>
        <w:spacing w:after="0" w:line="360" w:lineRule="atLeast"/>
        <w:ind w:firstLine="567"/>
        <w:jc w:val="both"/>
        <w:rPr>
          <w:rFonts w:asciiTheme="majorHAnsi" w:hAnsiTheme="majorHAnsi" w:cstheme="majorHAnsi"/>
          <w:sz w:val="24"/>
          <w:szCs w:val="24"/>
        </w:rPr>
      </w:pPr>
    </w:p>
    <w:p w14:paraId="192DF5AF" w14:textId="1356AD43" w:rsidR="006E68A7" w:rsidRPr="007713C8" w:rsidRDefault="006E68A7" w:rsidP="004A3A14">
      <w:pPr>
        <w:shd w:val="clear" w:color="auto" w:fill="FFFFFF"/>
        <w:spacing w:after="0" w:line="360" w:lineRule="atLeast"/>
        <w:ind w:firstLine="567"/>
        <w:jc w:val="both"/>
        <w:rPr>
          <w:rFonts w:asciiTheme="majorHAnsi" w:hAnsiTheme="majorHAnsi" w:cstheme="majorHAnsi"/>
          <w:sz w:val="24"/>
          <w:szCs w:val="24"/>
        </w:rPr>
      </w:pPr>
      <w:r w:rsidRPr="007713C8">
        <w:rPr>
          <w:rFonts w:asciiTheme="majorHAnsi" w:hAnsiTheme="majorHAnsi" w:cstheme="majorHAnsi"/>
          <w:sz w:val="24"/>
          <w:szCs w:val="24"/>
        </w:rPr>
        <w:t xml:space="preserve">Che al fine di assicurare l’utilizzo di somme “certe” il legislatore ha statuito che occorre fare riferimento al “maggiore gettito accertato e riscosso … nell'esercizio fiscale precedente a quello di riferimento risultante dal conto consuntivo approvato nella misura massima del 5 per cento”. Pertanto, la distribuzione del trattamento economico accessorio deve essere vincolata al raggiungimento di obiettivi che possano essere misurabili e valutabili ed incontra il limite del 15% del trattamento tabellare annuo lordo individuale. Tale incentivo può essere riconosciuto sia al personale dei livelli e ai titolari di posizione organizzativa, sia al personale dirigenziale in deroga al limite di cui </w:t>
      </w:r>
      <w:hyperlink r:id="rId11" w:history="1">
        <w:r w:rsidRPr="00F6573F">
          <w:rPr>
            <w:rStyle w:val="Collegamentoipertestuale"/>
            <w:rFonts w:asciiTheme="majorHAnsi" w:hAnsiTheme="majorHAnsi" w:cstheme="majorHAnsi"/>
            <w:sz w:val="24"/>
            <w:szCs w:val="24"/>
          </w:rPr>
          <w:t>all’articolo 23, comma 2, del Decreto Legislativo n. 75/2017</w:t>
        </w:r>
      </w:hyperlink>
      <w:r w:rsidRPr="007713C8">
        <w:rPr>
          <w:rFonts w:asciiTheme="majorHAnsi" w:hAnsiTheme="majorHAnsi" w:cstheme="majorHAnsi"/>
          <w:sz w:val="24"/>
          <w:szCs w:val="24"/>
        </w:rPr>
        <w:t xml:space="preserve"> ed al principio di onnicomprensività della retribuzione dei Dirigenti di cui </w:t>
      </w:r>
      <w:hyperlink r:id="rId12" w:history="1">
        <w:r w:rsidRPr="00F6573F">
          <w:rPr>
            <w:rStyle w:val="Collegamentoipertestuale"/>
            <w:rFonts w:asciiTheme="majorHAnsi" w:hAnsiTheme="majorHAnsi" w:cstheme="majorHAnsi"/>
            <w:sz w:val="24"/>
            <w:szCs w:val="24"/>
          </w:rPr>
          <w:t xml:space="preserve">all’art.24 del </w:t>
        </w:r>
        <w:r w:rsidR="004A3A14" w:rsidRPr="00F6573F">
          <w:rPr>
            <w:rStyle w:val="Collegamentoipertestuale"/>
            <w:rFonts w:asciiTheme="majorHAnsi" w:hAnsiTheme="majorHAnsi" w:cstheme="majorHAnsi"/>
            <w:sz w:val="24"/>
            <w:szCs w:val="24"/>
          </w:rPr>
          <w:t>D.lgs.</w:t>
        </w:r>
        <w:r w:rsidRPr="00F6573F">
          <w:rPr>
            <w:rStyle w:val="Collegamentoipertestuale"/>
            <w:rFonts w:asciiTheme="majorHAnsi" w:hAnsiTheme="majorHAnsi" w:cstheme="majorHAnsi"/>
            <w:sz w:val="24"/>
            <w:szCs w:val="24"/>
          </w:rPr>
          <w:t xml:space="preserve"> 165/01</w:t>
        </w:r>
      </w:hyperlink>
      <w:r w:rsidRPr="007713C8">
        <w:rPr>
          <w:rFonts w:asciiTheme="majorHAnsi" w:hAnsiTheme="majorHAnsi" w:cstheme="majorHAnsi"/>
          <w:sz w:val="24"/>
          <w:szCs w:val="24"/>
        </w:rPr>
        <w:t>.</w:t>
      </w:r>
    </w:p>
    <w:p w14:paraId="1336EA15" w14:textId="77777777" w:rsidR="006E68A7" w:rsidRPr="007713C8" w:rsidRDefault="006E68A7" w:rsidP="004A3A14">
      <w:pPr>
        <w:shd w:val="clear" w:color="auto" w:fill="FFFFFF"/>
        <w:spacing w:after="0" w:line="360" w:lineRule="atLeast"/>
        <w:ind w:firstLine="567"/>
        <w:jc w:val="both"/>
        <w:rPr>
          <w:rFonts w:asciiTheme="majorHAnsi" w:hAnsiTheme="majorHAnsi" w:cstheme="majorHAnsi"/>
          <w:sz w:val="24"/>
          <w:szCs w:val="24"/>
        </w:rPr>
      </w:pPr>
    </w:p>
    <w:p w14:paraId="58C2C90C" w14:textId="04725CD0" w:rsidR="002411D0" w:rsidRPr="007713C8" w:rsidRDefault="002411D0" w:rsidP="004A3A14">
      <w:pPr>
        <w:shd w:val="clear" w:color="auto" w:fill="FFFFFF"/>
        <w:spacing w:after="0" w:line="360" w:lineRule="atLeast"/>
        <w:ind w:firstLine="567"/>
        <w:jc w:val="both"/>
        <w:rPr>
          <w:rFonts w:asciiTheme="majorHAnsi" w:hAnsiTheme="majorHAnsi" w:cstheme="majorHAnsi"/>
          <w:i/>
          <w:iCs/>
          <w:sz w:val="24"/>
          <w:szCs w:val="24"/>
        </w:rPr>
      </w:pPr>
      <w:r w:rsidRPr="007713C8">
        <w:rPr>
          <w:rFonts w:asciiTheme="majorHAnsi" w:hAnsiTheme="majorHAnsi" w:cstheme="majorHAnsi"/>
          <w:b/>
          <w:bCs/>
          <w:sz w:val="24"/>
          <w:szCs w:val="24"/>
        </w:rPr>
        <w:lastRenderedPageBreak/>
        <w:t>Considerato</w:t>
      </w:r>
      <w:r w:rsidRPr="007713C8">
        <w:rPr>
          <w:rFonts w:asciiTheme="majorHAnsi" w:hAnsiTheme="majorHAnsi" w:cstheme="majorHAnsi"/>
          <w:sz w:val="24"/>
          <w:szCs w:val="24"/>
        </w:rPr>
        <w:t xml:space="preserve"> che secondo la Sezione Autonomia della Corte dei conti, DELIBERAZIONE N. 19/SEZAUT/2021/QMIG, “</w:t>
      </w:r>
      <w:r w:rsidRPr="002411D0">
        <w:rPr>
          <w:rFonts w:asciiTheme="majorHAnsi" w:hAnsiTheme="majorHAnsi" w:cstheme="majorHAnsi"/>
          <w:i/>
          <w:iCs/>
          <w:sz w:val="24"/>
          <w:szCs w:val="24"/>
        </w:rPr>
        <w:t xml:space="preserve">la ratio della disposizione </w:t>
      </w:r>
      <w:r w:rsidRPr="007713C8">
        <w:rPr>
          <w:rFonts w:asciiTheme="majorHAnsi" w:hAnsiTheme="majorHAnsi" w:cstheme="majorHAnsi"/>
          <w:i/>
          <w:iCs/>
          <w:sz w:val="24"/>
          <w:szCs w:val="24"/>
        </w:rPr>
        <w:t xml:space="preserve">suddetta </w:t>
      </w:r>
      <w:r w:rsidRPr="002411D0">
        <w:rPr>
          <w:rFonts w:asciiTheme="majorHAnsi" w:hAnsiTheme="majorHAnsi" w:cstheme="majorHAnsi"/>
          <w:i/>
          <w:iCs/>
          <w:sz w:val="24"/>
          <w:szCs w:val="24"/>
        </w:rPr>
        <w:t xml:space="preserve">appare essere quella di destinare risorse specifiche al fine di potenziare l’attività di acquisizione delle entrate comunali. Obiettivo che risulta a tal punto rilevante ai fini degli equilibri di bilancio dell’ente da sottrarre il trattamento accessorio per il personale, a siffatto fine previsto, al limite indicato </w:t>
      </w:r>
      <w:hyperlink r:id="rId13" w:history="1">
        <w:r w:rsidRPr="00F6573F">
          <w:rPr>
            <w:rStyle w:val="Collegamentoipertestuale"/>
            <w:rFonts w:asciiTheme="majorHAnsi" w:hAnsiTheme="majorHAnsi" w:cstheme="majorHAnsi"/>
            <w:i/>
            <w:iCs/>
            <w:sz w:val="24"/>
            <w:szCs w:val="24"/>
          </w:rPr>
          <w:t>dall’art. 23 del decreto legislativo n. 75 del 2017</w:t>
        </w:r>
      </w:hyperlink>
      <w:r w:rsidRPr="002411D0">
        <w:rPr>
          <w:rFonts w:asciiTheme="majorHAnsi" w:hAnsiTheme="majorHAnsi" w:cstheme="majorHAnsi"/>
          <w:i/>
          <w:iCs/>
          <w:sz w:val="24"/>
          <w:szCs w:val="24"/>
        </w:rPr>
        <w:t xml:space="preserve"> (il cui comma 2 prevede che a decorrere dal 1° gennaio 2017, l'ammontare complessivo delle risorse destinate annualmente </w:t>
      </w:r>
      <w:r w:rsidRPr="002411D0">
        <w:rPr>
          <w:rFonts w:asciiTheme="majorHAnsi" w:hAnsiTheme="majorHAnsi" w:cstheme="majorHAnsi"/>
          <w:i/>
          <w:iCs/>
          <w:spacing w:val="2"/>
          <w:sz w:val="24"/>
          <w:szCs w:val="24"/>
        </w:rPr>
        <w:t xml:space="preserve">al </w:t>
      </w:r>
      <w:r w:rsidRPr="002411D0">
        <w:rPr>
          <w:rFonts w:asciiTheme="majorHAnsi" w:hAnsiTheme="majorHAnsi" w:cstheme="majorHAnsi"/>
          <w:i/>
          <w:iCs/>
          <w:sz w:val="24"/>
          <w:szCs w:val="24"/>
        </w:rPr>
        <w:t>trattamento accessorio del personale, anche di livello dirigenziale, non può superare il corrispondente importo determinato per l'anno 2016).</w:t>
      </w:r>
      <w:r w:rsidRPr="007713C8">
        <w:rPr>
          <w:rFonts w:asciiTheme="majorHAnsi" w:hAnsiTheme="majorHAnsi" w:cstheme="majorHAnsi"/>
          <w:i/>
          <w:iCs/>
          <w:sz w:val="24"/>
          <w:szCs w:val="24"/>
        </w:rPr>
        <w:t>”</w:t>
      </w:r>
    </w:p>
    <w:p w14:paraId="71EAC18E" w14:textId="531CC614" w:rsidR="002411D0" w:rsidRPr="007713C8" w:rsidRDefault="002411D0" w:rsidP="004A3A14">
      <w:pPr>
        <w:shd w:val="clear" w:color="auto" w:fill="FFFFFF"/>
        <w:spacing w:after="0" w:line="360" w:lineRule="atLeast"/>
        <w:ind w:firstLine="567"/>
        <w:jc w:val="both"/>
        <w:rPr>
          <w:rFonts w:asciiTheme="majorHAnsi" w:hAnsiTheme="majorHAnsi" w:cstheme="majorHAnsi"/>
          <w:sz w:val="24"/>
          <w:szCs w:val="24"/>
        </w:rPr>
      </w:pPr>
    </w:p>
    <w:p w14:paraId="6BD8CF72" w14:textId="6C48BF76" w:rsidR="002411D0" w:rsidRPr="002411D0" w:rsidRDefault="00EE4AA1" w:rsidP="004A3A14">
      <w:pPr>
        <w:shd w:val="clear" w:color="auto" w:fill="FFFFFF"/>
        <w:spacing w:after="0" w:line="360" w:lineRule="atLeast"/>
        <w:ind w:firstLine="567"/>
        <w:jc w:val="both"/>
        <w:rPr>
          <w:rFonts w:asciiTheme="majorHAnsi" w:hAnsiTheme="majorHAnsi" w:cstheme="majorHAnsi"/>
          <w:i/>
          <w:iCs/>
          <w:sz w:val="24"/>
          <w:szCs w:val="24"/>
        </w:rPr>
      </w:pPr>
      <w:r w:rsidRPr="007713C8">
        <w:rPr>
          <w:rFonts w:asciiTheme="majorHAnsi" w:hAnsiTheme="majorHAnsi" w:cstheme="majorHAnsi"/>
          <w:sz w:val="24"/>
          <w:szCs w:val="24"/>
        </w:rPr>
        <w:t xml:space="preserve">Che in base alla citata deliberazione delle S.A. della </w:t>
      </w:r>
      <w:proofErr w:type="spellStart"/>
      <w:r w:rsidRPr="007713C8">
        <w:rPr>
          <w:rFonts w:asciiTheme="majorHAnsi" w:hAnsiTheme="majorHAnsi" w:cstheme="majorHAnsi"/>
          <w:sz w:val="24"/>
          <w:szCs w:val="24"/>
        </w:rPr>
        <w:t>C.d.C</w:t>
      </w:r>
      <w:proofErr w:type="spellEnd"/>
      <w:r w:rsidRPr="007713C8">
        <w:rPr>
          <w:rFonts w:asciiTheme="majorHAnsi" w:hAnsiTheme="majorHAnsi" w:cstheme="majorHAnsi"/>
          <w:sz w:val="24"/>
          <w:szCs w:val="24"/>
        </w:rPr>
        <w:t xml:space="preserve">. </w:t>
      </w:r>
      <w:r w:rsidR="002411D0" w:rsidRPr="002411D0">
        <w:rPr>
          <w:rFonts w:asciiTheme="majorHAnsi" w:hAnsiTheme="majorHAnsi" w:cstheme="majorHAnsi"/>
          <w:i/>
          <w:iCs/>
          <w:sz w:val="24"/>
          <w:szCs w:val="24"/>
        </w:rPr>
        <w:t xml:space="preserve">«La locuzione “entro i termini stabiliti dal testo unico di cui al </w:t>
      </w:r>
      <w:hyperlink r:id="rId14" w:history="1">
        <w:r w:rsidR="002411D0" w:rsidRPr="00F6573F">
          <w:rPr>
            <w:rStyle w:val="Collegamentoipertestuale"/>
            <w:rFonts w:asciiTheme="majorHAnsi" w:hAnsiTheme="majorHAnsi" w:cstheme="majorHAnsi"/>
            <w:i/>
            <w:iCs/>
            <w:sz w:val="24"/>
            <w:szCs w:val="24"/>
          </w:rPr>
          <w:t>d.lgs. 18 agosto 2000, n. 267</w:t>
        </w:r>
      </w:hyperlink>
      <w:r w:rsidR="002411D0" w:rsidRPr="002411D0">
        <w:rPr>
          <w:rFonts w:asciiTheme="majorHAnsi" w:hAnsiTheme="majorHAnsi" w:cstheme="majorHAnsi"/>
          <w:i/>
          <w:iCs/>
          <w:sz w:val="24"/>
          <w:szCs w:val="24"/>
        </w:rPr>
        <w:t xml:space="preserve">” contenuta </w:t>
      </w:r>
      <w:hyperlink r:id="rId15" w:history="1">
        <w:r w:rsidR="002411D0" w:rsidRPr="00F6573F">
          <w:rPr>
            <w:rStyle w:val="Collegamentoipertestuale"/>
            <w:rFonts w:asciiTheme="majorHAnsi" w:hAnsiTheme="majorHAnsi" w:cstheme="majorHAnsi"/>
            <w:i/>
            <w:iCs/>
            <w:sz w:val="24"/>
            <w:szCs w:val="24"/>
          </w:rPr>
          <w:t>nell’art. 1, co. 1091, della legge n. 145/2018</w:t>
        </w:r>
      </w:hyperlink>
      <w:r w:rsidR="002411D0" w:rsidRPr="002411D0">
        <w:rPr>
          <w:rFonts w:asciiTheme="majorHAnsi" w:hAnsiTheme="majorHAnsi" w:cstheme="majorHAnsi"/>
          <w:i/>
          <w:iCs/>
          <w:sz w:val="24"/>
          <w:szCs w:val="24"/>
        </w:rPr>
        <w:t xml:space="preserve">, si riferisce anche al diverso termine prorogato, per il bilancio di previsione, con legge o con decreto del Ministro dell'interno (ai sensi </w:t>
      </w:r>
      <w:hyperlink r:id="rId16" w:history="1">
        <w:r w:rsidR="002411D0" w:rsidRPr="00F6573F">
          <w:rPr>
            <w:rStyle w:val="Collegamentoipertestuale"/>
            <w:rFonts w:asciiTheme="majorHAnsi" w:hAnsiTheme="majorHAnsi" w:cstheme="majorHAnsi"/>
            <w:i/>
            <w:iCs/>
            <w:sz w:val="24"/>
            <w:szCs w:val="24"/>
          </w:rPr>
          <w:t>dell’art. 151, co. 1, ultimo periodo, TUEL</w:t>
        </w:r>
      </w:hyperlink>
      <w:r w:rsidR="002411D0" w:rsidRPr="002411D0">
        <w:rPr>
          <w:rFonts w:asciiTheme="majorHAnsi" w:hAnsiTheme="majorHAnsi" w:cstheme="majorHAnsi"/>
          <w:i/>
          <w:iCs/>
          <w:sz w:val="24"/>
          <w:szCs w:val="24"/>
        </w:rPr>
        <w:t>) e, per il rendiconto, con legge».</w:t>
      </w:r>
    </w:p>
    <w:p w14:paraId="4F04B20B" w14:textId="77777777" w:rsidR="00492FC7" w:rsidRPr="007713C8" w:rsidRDefault="00492FC7" w:rsidP="004A3A14">
      <w:pPr>
        <w:shd w:val="clear" w:color="auto" w:fill="FFFFFF"/>
        <w:spacing w:after="0" w:line="360" w:lineRule="atLeast"/>
        <w:ind w:firstLine="567"/>
        <w:jc w:val="both"/>
        <w:rPr>
          <w:rFonts w:asciiTheme="majorHAnsi" w:eastAsia="Times New Roman" w:hAnsiTheme="majorHAnsi" w:cstheme="majorHAnsi"/>
          <w:b/>
          <w:color w:val="000000"/>
          <w:sz w:val="24"/>
          <w:szCs w:val="24"/>
          <w:lang w:eastAsia="it-IT"/>
        </w:rPr>
      </w:pPr>
    </w:p>
    <w:p w14:paraId="6798ED86" w14:textId="2BAEE315" w:rsidR="00EE4AA1" w:rsidRPr="007713C8" w:rsidRDefault="00EE4AA1" w:rsidP="004A3A14">
      <w:pPr>
        <w:shd w:val="clear" w:color="auto" w:fill="FFFFFF"/>
        <w:spacing w:after="0" w:line="360" w:lineRule="atLeast"/>
        <w:ind w:firstLine="567"/>
        <w:jc w:val="both"/>
        <w:rPr>
          <w:rFonts w:asciiTheme="majorHAnsi" w:eastAsia="Times New Roman" w:hAnsiTheme="majorHAnsi" w:cstheme="majorHAnsi"/>
          <w:bCs/>
          <w:color w:val="000000"/>
          <w:sz w:val="24"/>
          <w:szCs w:val="24"/>
          <w:lang w:eastAsia="it-IT"/>
        </w:rPr>
      </w:pPr>
      <w:r w:rsidRPr="007713C8">
        <w:rPr>
          <w:rFonts w:asciiTheme="majorHAnsi" w:eastAsia="Times New Roman" w:hAnsiTheme="majorHAnsi" w:cstheme="majorHAnsi"/>
          <w:b/>
          <w:color w:val="000000"/>
          <w:sz w:val="24"/>
          <w:szCs w:val="24"/>
          <w:lang w:eastAsia="it-IT"/>
        </w:rPr>
        <w:t xml:space="preserve">Visto </w:t>
      </w:r>
      <w:r w:rsidRPr="007713C8">
        <w:rPr>
          <w:rFonts w:asciiTheme="majorHAnsi" w:eastAsia="Times New Roman" w:hAnsiTheme="majorHAnsi" w:cstheme="majorHAnsi"/>
          <w:bCs/>
          <w:color w:val="000000"/>
          <w:sz w:val="24"/>
          <w:szCs w:val="24"/>
          <w:lang w:eastAsia="it-IT"/>
        </w:rPr>
        <w:t>l’allegato regolamento in materia che consta di n</w:t>
      </w:r>
      <w:r w:rsidR="006E68A7" w:rsidRPr="007713C8">
        <w:rPr>
          <w:rFonts w:asciiTheme="majorHAnsi" w:eastAsia="Times New Roman" w:hAnsiTheme="majorHAnsi" w:cstheme="majorHAnsi"/>
          <w:bCs/>
          <w:color w:val="000000"/>
          <w:sz w:val="24"/>
          <w:szCs w:val="24"/>
          <w:lang w:eastAsia="it-IT"/>
        </w:rPr>
        <w:t>. 10</w:t>
      </w:r>
      <w:r w:rsidRPr="007713C8">
        <w:rPr>
          <w:rFonts w:asciiTheme="majorHAnsi" w:eastAsia="Times New Roman" w:hAnsiTheme="majorHAnsi" w:cstheme="majorHAnsi"/>
          <w:bCs/>
          <w:color w:val="000000"/>
          <w:sz w:val="24"/>
          <w:szCs w:val="24"/>
          <w:lang w:eastAsia="it-IT"/>
        </w:rPr>
        <w:t xml:space="preserve"> articoli, così come predisposto dal competente Servizio</w:t>
      </w:r>
      <w:r w:rsidR="006E68A7" w:rsidRPr="007713C8">
        <w:rPr>
          <w:rFonts w:asciiTheme="majorHAnsi" w:eastAsia="Times New Roman" w:hAnsiTheme="majorHAnsi" w:cstheme="majorHAnsi"/>
          <w:bCs/>
          <w:color w:val="000000"/>
          <w:sz w:val="24"/>
          <w:szCs w:val="24"/>
          <w:lang w:eastAsia="it-IT"/>
        </w:rPr>
        <w:t xml:space="preserve"> ..</w:t>
      </w:r>
      <w:r w:rsidRPr="007713C8">
        <w:rPr>
          <w:rFonts w:asciiTheme="majorHAnsi" w:eastAsia="Times New Roman" w:hAnsiTheme="majorHAnsi" w:cstheme="majorHAnsi"/>
          <w:bCs/>
          <w:color w:val="000000"/>
          <w:sz w:val="24"/>
          <w:szCs w:val="24"/>
          <w:lang w:eastAsia="it-IT"/>
        </w:rPr>
        <w:t>.;</w:t>
      </w:r>
    </w:p>
    <w:p w14:paraId="6E365FCA" w14:textId="77777777" w:rsidR="00EE4AA1" w:rsidRPr="007713C8" w:rsidRDefault="00EE4AA1" w:rsidP="004A3A14">
      <w:pPr>
        <w:shd w:val="clear" w:color="auto" w:fill="FFFFFF"/>
        <w:spacing w:after="0" w:line="360" w:lineRule="atLeast"/>
        <w:ind w:firstLine="567"/>
        <w:jc w:val="both"/>
        <w:rPr>
          <w:rFonts w:asciiTheme="majorHAnsi" w:eastAsia="Times New Roman" w:hAnsiTheme="majorHAnsi" w:cstheme="majorHAnsi"/>
          <w:bCs/>
          <w:color w:val="000000"/>
          <w:sz w:val="24"/>
          <w:szCs w:val="24"/>
          <w:lang w:eastAsia="it-IT"/>
        </w:rPr>
      </w:pPr>
    </w:p>
    <w:p w14:paraId="392DDAF0" w14:textId="77777777" w:rsidR="00EE4AA1" w:rsidRPr="007713C8" w:rsidRDefault="00A81C63" w:rsidP="004A3A14">
      <w:pPr>
        <w:shd w:val="clear" w:color="auto" w:fill="FFFFFF"/>
        <w:spacing w:after="0" w:line="360" w:lineRule="atLeast"/>
        <w:ind w:firstLine="567"/>
        <w:jc w:val="both"/>
        <w:rPr>
          <w:rFonts w:asciiTheme="majorHAnsi" w:eastAsia="Times New Roman" w:hAnsiTheme="majorHAnsi" w:cstheme="majorHAnsi"/>
          <w:color w:val="000000"/>
          <w:sz w:val="24"/>
          <w:szCs w:val="24"/>
          <w:lang w:eastAsia="it-IT"/>
        </w:rPr>
      </w:pPr>
      <w:r w:rsidRPr="007713C8">
        <w:rPr>
          <w:rFonts w:asciiTheme="majorHAnsi" w:eastAsia="Times New Roman" w:hAnsiTheme="majorHAnsi" w:cstheme="majorHAnsi"/>
          <w:b/>
          <w:color w:val="000000"/>
          <w:sz w:val="24"/>
          <w:szCs w:val="24"/>
          <w:lang w:eastAsia="it-IT"/>
        </w:rPr>
        <w:t>Ritenuto</w:t>
      </w:r>
      <w:r w:rsidR="00EE4AA1" w:rsidRPr="007713C8">
        <w:rPr>
          <w:rFonts w:asciiTheme="majorHAnsi" w:eastAsia="Times New Roman" w:hAnsiTheme="majorHAnsi" w:cstheme="majorHAnsi"/>
          <w:b/>
          <w:color w:val="000000"/>
          <w:sz w:val="24"/>
          <w:szCs w:val="24"/>
          <w:lang w:eastAsia="it-IT"/>
        </w:rPr>
        <w:t xml:space="preserve">, </w:t>
      </w:r>
      <w:r w:rsidR="00EE4AA1" w:rsidRPr="007713C8">
        <w:rPr>
          <w:rFonts w:asciiTheme="majorHAnsi" w:eastAsia="Times New Roman" w:hAnsiTheme="majorHAnsi" w:cstheme="majorHAnsi"/>
          <w:color w:val="000000"/>
          <w:sz w:val="24"/>
          <w:szCs w:val="24"/>
          <w:lang w:eastAsia="it-IT"/>
        </w:rPr>
        <w:t>pertanto, meritevole di approvazione l’allegato regolamento da considerare quale parte integrante e sostanziale della disciplina sull’ordinamento degli uffici e dei servizi approvato con DGC n… del …;</w:t>
      </w:r>
    </w:p>
    <w:p w14:paraId="1D135E18" w14:textId="79BFDA24" w:rsidR="007908D5" w:rsidRPr="007713C8" w:rsidRDefault="007908D5" w:rsidP="004A3A14">
      <w:pPr>
        <w:autoSpaceDE w:val="0"/>
        <w:adjustRightInd w:val="0"/>
        <w:ind w:firstLine="567"/>
        <w:jc w:val="center"/>
        <w:rPr>
          <w:rFonts w:asciiTheme="majorHAnsi" w:eastAsia="Times New Roman" w:hAnsiTheme="majorHAnsi" w:cstheme="majorHAnsi"/>
          <w:b/>
          <w:bCs/>
          <w:color w:val="000000"/>
          <w:sz w:val="24"/>
          <w:szCs w:val="24"/>
          <w:lang w:eastAsia="it-IT"/>
        </w:rPr>
      </w:pPr>
      <w:r w:rsidRPr="007713C8">
        <w:rPr>
          <w:rFonts w:asciiTheme="majorHAnsi" w:eastAsia="Times New Roman" w:hAnsiTheme="majorHAnsi" w:cstheme="majorHAnsi"/>
          <w:b/>
          <w:bCs/>
          <w:color w:val="000000"/>
          <w:sz w:val="24"/>
          <w:szCs w:val="24"/>
          <w:lang w:eastAsia="it-IT"/>
        </w:rPr>
        <w:t>LA GIUNTA COMUNALE</w:t>
      </w:r>
    </w:p>
    <w:p w14:paraId="20400833" w14:textId="755AB28D" w:rsidR="007908D5" w:rsidRPr="007713C8" w:rsidRDefault="007908D5" w:rsidP="004A3A14">
      <w:pPr>
        <w:ind w:firstLine="567"/>
        <w:jc w:val="both"/>
        <w:rPr>
          <w:rFonts w:asciiTheme="majorHAnsi" w:eastAsia="Times New Roman" w:hAnsiTheme="majorHAnsi" w:cstheme="majorHAnsi"/>
          <w:color w:val="000000"/>
          <w:sz w:val="24"/>
          <w:szCs w:val="24"/>
          <w:lang w:eastAsia="it-IT"/>
        </w:rPr>
      </w:pPr>
      <w:r w:rsidRPr="007713C8">
        <w:rPr>
          <w:rFonts w:asciiTheme="majorHAnsi" w:eastAsia="Times New Roman" w:hAnsiTheme="majorHAnsi" w:cstheme="majorHAnsi"/>
          <w:color w:val="000000"/>
          <w:sz w:val="24"/>
          <w:szCs w:val="24"/>
          <w:lang w:eastAsia="it-IT"/>
        </w:rPr>
        <w:t>Letta e condivisa la relazione che precede;</w:t>
      </w:r>
    </w:p>
    <w:p w14:paraId="53876278" w14:textId="5B09C8B3" w:rsidR="007908D5" w:rsidRPr="007713C8" w:rsidRDefault="007908D5" w:rsidP="004A3A14">
      <w:pPr>
        <w:ind w:firstLine="567"/>
        <w:jc w:val="both"/>
        <w:rPr>
          <w:rFonts w:asciiTheme="majorHAnsi" w:eastAsia="Times New Roman" w:hAnsiTheme="majorHAnsi" w:cstheme="majorHAnsi"/>
          <w:color w:val="000000"/>
          <w:sz w:val="24"/>
          <w:szCs w:val="24"/>
          <w:lang w:eastAsia="it-IT"/>
        </w:rPr>
      </w:pPr>
      <w:r w:rsidRPr="007713C8">
        <w:rPr>
          <w:rFonts w:asciiTheme="majorHAnsi" w:eastAsia="Times New Roman" w:hAnsiTheme="majorHAnsi" w:cstheme="majorHAnsi"/>
          <w:color w:val="000000"/>
          <w:sz w:val="24"/>
          <w:szCs w:val="24"/>
          <w:lang w:eastAsia="it-IT"/>
        </w:rPr>
        <w:t xml:space="preserve">Visti i pareri espressi ai sensi </w:t>
      </w:r>
      <w:hyperlink r:id="rId17" w:history="1">
        <w:r w:rsidRPr="008C1C79">
          <w:rPr>
            <w:rStyle w:val="Collegamentoipertestuale"/>
            <w:rFonts w:asciiTheme="majorHAnsi" w:eastAsia="Times New Roman" w:hAnsiTheme="majorHAnsi" w:cstheme="majorHAnsi"/>
            <w:sz w:val="24"/>
            <w:szCs w:val="24"/>
            <w:lang w:eastAsia="it-IT"/>
          </w:rPr>
          <w:t xml:space="preserve">dell’art.  49 e dell'art.147/bis del T.U. approvato con </w:t>
        </w:r>
        <w:r w:rsidR="004A3A14" w:rsidRPr="008C1C79">
          <w:rPr>
            <w:rStyle w:val="Collegamentoipertestuale"/>
            <w:rFonts w:asciiTheme="majorHAnsi" w:eastAsia="Times New Roman" w:hAnsiTheme="majorHAnsi" w:cstheme="majorHAnsi"/>
            <w:sz w:val="24"/>
            <w:szCs w:val="24"/>
            <w:lang w:eastAsia="it-IT"/>
          </w:rPr>
          <w:t>D.lgs.</w:t>
        </w:r>
        <w:r w:rsidRPr="008C1C79">
          <w:rPr>
            <w:rStyle w:val="Collegamentoipertestuale"/>
            <w:rFonts w:asciiTheme="majorHAnsi" w:eastAsia="Times New Roman" w:hAnsiTheme="majorHAnsi" w:cstheme="majorHAnsi"/>
            <w:sz w:val="24"/>
            <w:szCs w:val="24"/>
            <w:lang w:eastAsia="it-IT"/>
          </w:rPr>
          <w:t xml:space="preserve"> n. 267/2000 e </w:t>
        </w:r>
        <w:proofErr w:type="spellStart"/>
        <w:r w:rsidRPr="008C1C79">
          <w:rPr>
            <w:rStyle w:val="Collegamentoipertestuale"/>
            <w:rFonts w:asciiTheme="majorHAnsi" w:eastAsia="Times New Roman" w:hAnsiTheme="majorHAnsi" w:cstheme="majorHAnsi"/>
            <w:sz w:val="24"/>
            <w:szCs w:val="24"/>
            <w:lang w:eastAsia="it-IT"/>
          </w:rPr>
          <w:t>s.m.i.</w:t>
        </w:r>
        <w:proofErr w:type="spellEnd"/>
        <w:r w:rsidRPr="008C1C79">
          <w:rPr>
            <w:rStyle w:val="Collegamentoipertestuale"/>
            <w:rFonts w:asciiTheme="majorHAnsi" w:eastAsia="Times New Roman" w:hAnsiTheme="majorHAnsi" w:cstheme="majorHAnsi"/>
            <w:sz w:val="24"/>
            <w:szCs w:val="24"/>
            <w:lang w:eastAsia="it-IT"/>
          </w:rPr>
          <w:t>,</w:t>
        </w:r>
      </w:hyperlink>
      <w:r w:rsidRPr="007713C8">
        <w:rPr>
          <w:rFonts w:asciiTheme="majorHAnsi" w:eastAsia="Times New Roman" w:hAnsiTheme="majorHAnsi" w:cstheme="majorHAnsi"/>
          <w:color w:val="000000"/>
          <w:sz w:val="24"/>
          <w:szCs w:val="24"/>
          <w:lang w:eastAsia="it-IT"/>
        </w:rPr>
        <w:t xml:space="preserve"> in ordine alla regolarità tecnica e contabile:</w:t>
      </w:r>
    </w:p>
    <w:p w14:paraId="318BD05E" w14:textId="4074548A" w:rsidR="007908D5" w:rsidRPr="007713C8" w:rsidRDefault="007908D5" w:rsidP="004A3A14">
      <w:pPr>
        <w:ind w:firstLine="567"/>
        <w:jc w:val="both"/>
        <w:rPr>
          <w:rFonts w:asciiTheme="majorHAnsi" w:eastAsia="Times New Roman" w:hAnsiTheme="majorHAnsi" w:cstheme="majorHAnsi"/>
          <w:b/>
          <w:bCs/>
          <w:color w:val="000000"/>
          <w:sz w:val="24"/>
          <w:szCs w:val="24"/>
          <w:lang w:eastAsia="it-IT"/>
        </w:rPr>
      </w:pPr>
      <w:r w:rsidRPr="007713C8">
        <w:rPr>
          <w:rFonts w:asciiTheme="majorHAnsi" w:eastAsia="Times New Roman" w:hAnsiTheme="majorHAnsi" w:cstheme="majorHAnsi"/>
          <w:b/>
          <w:bCs/>
          <w:color w:val="000000"/>
          <w:sz w:val="24"/>
          <w:szCs w:val="24"/>
          <w:lang w:eastAsia="it-IT"/>
        </w:rPr>
        <w:t xml:space="preserve">Parere di regolarità </w:t>
      </w:r>
      <w:r w:rsidR="00F637CC" w:rsidRPr="007713C8">
        <w:rPr>
          <w:rFonts w:asciiTheme="majorHAnsi" w:eastAsia="Times New Roman" w:hAnsiTheme="majorHAnsi" w:cstheme="majorHAnsi"/>
          <w:b/>
          <w:bCs/>
          <w:color w:val="000000"/>
          <w:sz w:val="24"/>
          <w:szCs w:val="24"/>
          <w:lang w:eastAsia="it-IT"/>
        </w:rPr>
        <w:t>tecnica:</w:t>
      </w:r>
      <w:r w:rsidRPr="007713C8">
        <w:rPr>
          <w:rFonts w:asciiTheme="majorHAnsi" w:eastAsia="Times New Roman" w:hAnsiTheme="majorHAnsi" w:cstheme="majorHAnsi"/>
          <w:b/>
          <w:bCs/>
          <w:color w:val="000000"/>
          <w:sz w:val="24"/>
          <w:szCs w:val="24"/>
          <w:lang w:eastAsia="it-IT"/>
        </w:rPr>
        <w:t xml:space="preserve"> </w:t>
      </w:r>
      <w:r w:rsidR="002F25BF" w:rsidRPr="007713C8">
        <w:rPr>
          <w:rFonts w:asciiTheme="majorHAnsi" w:eastAsia="Times New Roman" w:hAnsiTheme="majorHAnsi" w:cstheme="majorHAnsi"/>
          <w:b/>
          <w:bCs/>
          <w:color w:val="000000"/>
          <w:sz w:val="24"/>
          <w:szCs w:val="24"/>
          <w:lang w:eastAsia="it-IT"/>
        </w:rPr>
        <w:t>favorevole</w:t>
      </w:r>
    </w:p>
    <w:p w14:paraId="5BC560E4" w14:textId="66DC3C7F" w:rsidR="007908D5" w:rsidRPr="007713C8" w:rsidRDefault="002F25BF" w:rsidP="004A3A14">
      <w:pPr>
        <w:ind w:firstLine="567"/>
        <w:jc w:val="both"/>
        <w:rPr>
          <w:rFonts w:asciiTheme="majorHAnsi" w:eastAsia="Times New Roman" w:hAnsiTheme="majorHAnsi" w:cstheme="majorHAnsi"/>
          <w:color w:val="000000"/>
          <w:sz w:val="24"/>
          <w:szCs w:val="24"/>
          <w:lang w:eastAsia="it-IT"/>
        </w:rPr>
      </w:pPr>
      <w:bookmarkStart w:id="1" w:name="_Hlk108627061"/>
      <w:r w:rsidRPr="007713C8">
        <w:rPr>
          <w:rFonts w:asciiTheme="majorHAnsi" w:eastAsia="Times New Roman" w:hAnsiTheme="majorHAnsi" w:cstheme="majorHAnsi"/>
          <w:color w:val="000000"/>
          <w:sz w:val="24"/>
          <w:szCs w:val="24"/>
          <w:lang w:eastAsia="it-IT"/>
        </w:rPr>
        <w:t xml:space="preserve">Reso dal </w:t>
      </w:r>
      <w:r w:rsidR="00EE4AA1" w:rsidRPr="007713C8">
        <w:rPr>
          <w:rFonts w:asciiTheme="majorHAnsi" w:eastAsia="Times New Roman" w:hAnsiTheme="majorHAnsi" w:cstheme="majorHAnsi"/>
          <w:color w:val="000000"/>
          <w:sz w:val="24"/>
          <w:szCs w:val="24"/>
          <w:lang w:eastAsia="it-IT"/>
        </w:rPr>
        <w:t>Resp.  Servizio _______________</w:t>
      </w:r>
      <w:r w:rsidRPr="007713C8">
        <w:rPr>
          <w:rFonts w:asciiTheme="majorHAnsi" w:eastAsia="Times New Roman" w:hAnsiTheme="majorHAnsi" w:cstheme="majorHAnsi"/>
          <w:color w:val="000000"/>
          <w:sz w:val="24"/>
          <w:szCs w:val="24"/>
          <w:lang w:eastAsia="it-IT"/>
        </w:rPr>
        <w:t>, dott.</w:t>
      </w:r>
      <w:r w:rsidR="00EE4AA1" w:rsidRPr="007713C8">
        <w:rPr>
          <w:rFonts w:asciiTheme="majorHAnsi" w:eastAsia="Times New Roman" w:hAnsiTheme="majorHAnsi" w:cstheme="majorHAnsi"/>
          <w:color w:val="000000"/>
          <w:sz w:val="24"/>
          <w:szCs w:val="24"/>
          <w:lang w:eastAsia="it-IT"/>
        </w:rPr>
        <w:t>/dott.ssa ________________</w:t>
      </w:r>
      <w:r w:rsidRPr="007713C8">
        <w:rPr>
          <w:rFonts w:asciiTheme="majorHAnsi" w:eastAsia="Times New Roman" w:hAnsiTheme="majorHAnsi" w:cstheme="majorHAnsi"/>
          <w:color w:val="000000"/>
          <w:sz w:val="24"/>
          <w:szCs w:val="24"/>
          <w:lang w:eastAsia="it-IT"/>
        </w:rPr>
        <w:t xml:space="preserve">Eugenio De Carlo </w:t>
      </w:r>
    </w:p>
    <w:p w14:paraId="3E22F441" w14:textId="2B909BB5" w:rsidR="007908D5" w:rsidRPr="007713C8" w:rsidRDefault="007908D5" w:rsidP="004A3A14">
      <w:pPr>
        <w:ind w:firstLine="567"/>
        <w:jc w:val="both"/>
        <w:rPr>
          <w:rFonts w:asciiTheme="majorHAnsi" w:eastAsia="Times New Roman" w:hAnsiTheme="majorHAnsi" w:cstheme="majorHAnsi"/>
          <w:color w:val="000000"/>
          <w:sz w:val="24"/>
          <w:szCs w:val="24"/>
          <w:lang w:eastAsia="it-IT"/>
        </w:rPr>
      </w:pPr>
      <w:r w:rsidRPr="007713C8">
        <w:rPr>
          <w:rFonts w:asciiTheme="majorHAnsi" w:eastAsia="Times New Roman" w:hAnsiTheme="majorHAnsi" w:cstheme="majorHAnsi"/>
          <w:color w:val="000000"/>
          <w:sz w:val="24"/>
          <w:szCs w:val="24"/>
          <w:lang w:eastAsia="it-IT"/>
        </w:rPr>
        <w:t xml:space="preserve">Data </w:t>
      </w:r>
      <w:r w:rsidR="004165ED" w:rsidRPr="007713C8">
        <w:rPr>
          <w:rFonts w:asciiTheme="majorHAnsi" w:eastAsia="Times New Roman" w:hAnsiTheme="majorHAnsi" w:cstheme="majorHAnsi"/>
          <w:color w:val="000000"/>
          <w:sz w:val="24"/>
          <w:szCs w:val="24"/>
          <w:lang w:eastAsia="it-IT"/>
        </w:rPr>
        <w:t>________</w:t>
      </w:r>
      <w:r w:rsidRPr="007713C8">
        <w:rPr>
          <w:rFonts w:asciiTheme="majorHAnsi" w:eastAsia="Times New Roman" w:hAnsiTheme="majorHAnsi" w:cstheme="majorHAnsi"/>
          <w:color w:val="000000"/>
          <w:sz w:val="24"/>
          <w:szCs w:val="24"/>
          <w:lang w:eastAsia="it-IT"/>
        </w:rPr>
        <w:t xml:space="preserve"> firmato </w:t>
      </w:r>
      <w:r w:rsidR="002F25BF" w:rsidRPr="007713C8">
        <w:rPr>
          <w:rFonts w:asciiTheme="majorHAnsi" w:eastAsia="Times New Roman" w:hAnsiTheme="majorHAnsi" w:cstheme="majorHAnsi"/>
          <w:color w:val="000000"/>
          <w:sz w:val="24"/>
          <w:szCs w:val="24"/>
          <w:lang w:eastAsia="it-IT"/>
        </w:rPr>
        <w:t>________________________</w:t>
      </w:r>
      <w:r w:rsidRPr="007713C8">
        <w:rPr>
          <w:rFonts w:asciiTheme="majorHAnsi" w:eastAsia="Times New Roman" w:hAnsiTheme="majorHAnsi" w:cstheme="majorHAnsi"/>
          <w:color w:val="000000"/>
          <w:sz w:val="24"/>
          <w:szCs w:val="24"/>
          <w:lang w:eastAsia="it-IT"/>
        </w:rPr>
        <w:t xml:space="preserve"> </w:t>
      </w:r>
    </w:p>
    <w:bookmarkEnd w:id="1"/>
    <w:p w14:paraId="3FA56B0D" w14:textId="77777777" w:rsidR="00EE4AA1" w:rsidRPr="007713C8" w:rsidRDefault="007908D5" w:rsidP="004A3A14">
      <w:pPr>
        <w:ind w:firstLine="567"/>
        <w:jc w:val="both"/>
        <w:rPr>
          <w:rFonts w:asciiTheme="majorHAnsi" w:eastAsia="Times New Roman" w:hAnsiTheme="majorHAnsi" w:cstheme="majorHAnsi"/>
          <w:b/>
          <w:bCs/>
          <w:color w:val="000000"/>
          <w:sz w:val="24"/>
          <w:szCs w:val="24"/>
          <w:lang w:eastAsia="it-IT"/>
        </w:rPr>
      </w:pPr>
      <w:r w:rsidRPr="007713C8">
        <w:rPr>
          <w:rFonts w:asciiTheme="majorHAnsi" w:eastAsia="Times New Roman" w:hAnsiTheme="majorHAnsi" w:cstheme="majorHAnsi"/>
          <w:b/>
          <w:bCs/>
          <w:color w:val="000000"/>
          <w:sz w:val="24"/>
          <w:szCs w:val="24"/>
          <w:lang w:eastAsia="it-IT"/>
        </w:rPr>
        <w:t xml:space="preserve">Parere di regolarità contabile: </w:t>
      </w:r>
      <w:r w:rsidR="00EE4AA1" w:rsidRPr="007713C8">
        <w:rPr>
          <w:rFonts w:asciiTheme="majorHAnsi" w:eastAsia="Times New Roman" w:hAnsiTheme="majorHAnsi" w:cstheme="majorHAnsi"/>
          <w:b/>
          <w:bCs/>
          <w:color w:val="000000"/>
          <w:sz w:val="24"/>
          <w:szCs w:val="24"/>
          <w:lang w:eastAsia="it-IT"/>
        </w:rPr>
        <w:t>favorevole</w:t>
      </w:r>
    </w:p>
    <w:p w14:paraId="0DF13BEB" w14:textId="77777777" w:rsidR="00EE4AA1" w:rsidRPr="007713C8" w:rsidRDefault="00EE4AA1" w:rsidP="004A3A14">
      <w:pPr>
        <w:spacing w:after="120"/>
        <w:ind w:firstLine="567"/>
        <w:jc w:val="both"/>
        <w:rPr>
          <w:rFonts w:asciiTheme="majorHAnsi" w:eastAsia="Times New Roman" w:hAnsiTheme="majorHAnsi" w:cstheme="majorHAnsi"/>
          <w:color w:val="000000"/>
          <w:sz w:val="24"/>
          <w:szCs w:val="24"/>
          <w:lang w:eastAsia="it-IT"/>
        </w:rPr>
      </w:pPr>
      <w:r w:rsidRPr="007713C8">
        <w:rPr>
          <w:rFonts w:asciiTheme="majorHAnsi" w:eastAsia="Times New Roman" w:hAnsiTheme="majorHAnsi" w:cstheme="majorHAnsi"/>
          <w:color w:val="000000"/>
          <w:sz w:val="24"/>
          <w:szCs w:val="24"/>
          <w:lang w:eastAsia="it-IT"/>
        </w:rPr>
        <w:t xml:space="preserve">Reso dal Resp.  Servizio _______________, dott./dott.ssa ________________Eugenio De Carlo </w:t>
      </w:r>
    </w:p>
    <w:p w14:paraId="0D322171" w14:textId="7A946E73" w:rsidR="00EE4AA1" w:rsidRPr="007713C8" w:rsidRDefault="00EE4AA1" w:rsidP="004A3A14">
      <w:pPr>
        <w:spacing w:after="120"/>
        <w:ind w:firstLine="567"/>
        <w:jc w:val="both"/>
        <w:rPr>
          <w:rFonts w:asciiTheme="majorHAnsi" w:eastAsia="Times New Roman" w:hAnsiTheme="majorHAnsi" w:cstheme="majorHAnsi"/>
          <w:color w:val="000000"/>
          <w:sz w:val="24"/>
          <w:szCs w:val="24"/>
          <w:lang w:eastAsia="it-IT"/>
        </w:rPr>
      </w:pPr>
      <w:r w:rsidRPr="007713C8">
        <w:rPr>
          <w:rFonts w:asciiTheme="majorHAnsi" w:eastAsia="Times New Roman" w:hAnsiTheme="majorHAnsi" w:cstheme="majorHAnsi"/>
          <w:color w:val="000000"/>
          <w:sz w:val="24"/>
          <w:szCs w:val="24"/>
          <w:lang w:eastAsia="it-IT"/>
        </w:rPr>
        <w:t>Data ________ firmato ________________________</w:t>
      </w:r>
    </w:p>
    <w:p w14:paraId="5AE09E54" w14:textId="573990FD" w:rsidR="007908D5" w:rsidRPr="007713C8" w:rsidRDefault="007908D5" w:rsidP="004A3A14">
      <w:pPr>
        <w:spacing w:after="120"/>
        <w:ind w:firstLine="567"/>
        <w:jc w:val="both"/>
        <w:rPr>
          <w:rFonts w:asciiTheme="majorHAnsi" w:eastAsia="Times New Roman" w:hAnsiTheme="majorHAnsi" w:cstheme="majorHAnsi"/>
          <w:color w:val="000000"/>
          <w:sz w:val="24"/>
          <w:szCs w:val="24"/>
          <w:lang w:eastAsia="it-IT"/>
        </w:rPr>
      </w:pPr>
      <w:r w:rsidRPr="007713C8">
        <w:rPr>
          <w:rFonts w:asciiTheme="majorHAnsi" w:eastAsia="Times New Roman" w:hAnsiTheme="majorHAnsi" w:cstheme="majorHAnsi"/>
          <w:b/>
          <w:bCs/>
          <w:color w:val="000000"/>
          <w:sz w:val="24"/>
          <w:szCs w:val="24"/>
          <w:lang w:eastAsia="it-IT"/>
        </w:rPr>
        <w:t xml:space="preserve">Visto </w:t>
      </w:r>
      <w:r w:rsidRPr="007713C8">
        <w:rPr>
          <w:rFonts w:asciiTheme="majorHAnsi" w:eastAsia="Times New Roman" w:hAnsiTheme="majorHAnsi" w:cstheme="majorHAnsi"/>
          <w:color w:val="000000"/>
          <w:sz w:val="24"/>
          <w:szCs w:val="24"/>
          <w:lang w:eastAsia="it-IT"/>
        </w:rPr>
        <w:t>lo Statuto Comunale;</w:t>
      </w:r>
    </w:p>
    <w:p w14:paraId="7626E21E" w14:textId="77777777" w:rsidR="007908D5" w:rsidRPr="007713C8" w:rsidRDefault="007908D5" w:rsidP="004A3A14">
      <w:pPr>
        <w:spacing w:after="120"/>
        <w:ind w:firstLine="567"/>
        <w:jc w:val="both"/>
        <w:rPr>
          <w:rFonts w:asciiTheme="majorHAnsi" w:eastAsia="Times New Roman" w:hAnsiTheme="majorHAnsi" w:cstheme="majorHAnsi"/>
          <w:color w:val="000000"/>
          <w:sz w:val="24"/>
          <w:szCs w:val="24"/>
          <w:lang w:eastAsia="it-IT"/>
        </w:rPr>
      </w:pPr>
      <w:r w:rsidRPr="007713C8">
        <w:rPr>
          <w:rFonts w:asciiTheme="majorHAnsi" w:eastAsia="Times New Roman" w:hAnsiTheme="majorHAnsi" w:cstheme="majorHAnsi"/>
          <w:b/>
          <w:bCs/>
          <w:color w:val="000000"/>
          <w:sz w:val="24"/>
          <w:szCs w:val="24"/>
          <w:lang w:eastAsia="it-IT"/>
        </w:rPr>
        <w:t>Visto</w:t>
      </w:r>
      <w:r w:rsidRPr="007713C8">
        <w:rPr>
          <w:rFonts w:asciiTheme="majorHAnsi" w:eastAsia="Times New Roman" w:hAnsiTheme="majorHAnsi" w:cstheme="majorHAnsi"/>
          <w:color w:val="000000"/>
          <w:sz w:val="24"/>
          <w:szCs w:val="24"/>
          <w:lang w:eastAsia="it-IT"/>
        </w:rPr>
        <w:t xml:space="preserve"> vigente il Regolamento per l’Ordinamento degli Uffici e dei Servizi;</w:t>
      </w:r>
    </w:p>
    <w:p w14:paraId="661C8C78" w14:textId="64760962" w:rsidR="00EE4AA1" w:rsidRPr="007713C8" w:rsidRDefault="007908D5" w:rsidP="004A3A14">
      <w:pPr>
        <w:spacing w:after="120"/>
        <w:ind w:firstLine="567"/>
        <w:jc w:val="both"/>
        <w:rPr>
          <w:rFonts w:asciiTheme="majorHAnsi" w:eastAsia="Times New Roman" w:hAnsiTheme="majorHAnsi" w:cstheme="majorHAnsi"/>
          <w:color w:val="000000"/>
          <w:sz w:val="24"/>
          <w:szCs w:val="24"/>
          <w:lang w:eastAsia="it-IT"/>
        </w:rPr>
      </w:pPr>
      <w:r w:rsidRPr="007713C8">
        <w:rPr>
          <w:rFonts w:asciiTheme="majorHAnsi" w:eastAsia="Times New Roman" w:hAnsiTheme="majorHAnsi" w:cstheme="majorHAnsi"/>
          <w:b/>
          <w:bCs/>
          <w:color w:val="000000"/>
          <w:sz w:val="24"/>
          <w:szCs w:val="24"/>
          <w:lang w:eastAsia="it-IT"/>
        </w:rPr>
        <w:t>Dato atto</w:t>
      </w:r>
      <w:r w:rsidRPr="007713C8">
        <w:rPr>
          <w:rFonts w:asciiTheme="majorHAnsi" w:eastAsia="Times New Roman" w:hAnsiTheme="majorHAnsi" w:cstheme="majorHAnsi"/>
          <w:color w:val="000000"/>
          <w:sz w:val="24"/>
          <w:szCs w:val="24"/>
          <w:lang w:eastAsia="it-IT"/>
        </w:rPr>
        <w:t xml:space="preserve"> della propria competenza ai sensi </w:t>
      </w:r>
      <w:hyperlink r:id="rId18" w:history="1">
        <w:r w:rsidRPr="008C1C79">
          <w:rPr>
            <w:rStyle w:val="Collegamentoipertestuale"/>
            <w:rFonts w:asciiTheme="majorHAnsi" w:eastAsia="Times New Roman" w:hAnsiTheme="majorHAnsi" w:cstheme="majorHAnsi"/>
            <w:sz w:val="24"/>
            <w:szCs w:val="24"/>
            <w:lang w:eastAsia="it-IT"/>
          </w:rPr>
          <w:t xml:space="preserve">dell'art.48 del TUEL </w:t>
        </w:r>
        <w:r w:rsidR="004A3A14" w:rsidRPr="008C1C79">
          <w:rPr>
            <w:rStyle w:val="Collegamentoipertestuale"/>
            <w:rFonts w:asciiTheme="majorHAnsi" w:eastAsia="Times New Roman" w:hAnsiTheme="majorHAnsi" w:cstheme="majorHAnsi"/>
            <w:sz w:val="24"/>
            <w:szCs w:val="24"/>
            <w:lang w:eastAsia="it-IT"/>
          </w:rPr>
          <w:t>D.lgs.</w:t>
        </w:r>
        <w:r w:rsidRPr="008C1C79">
          <w:rPr>
            <w:rStyle w:val="Collegamentoipertestuale"/>
            <w:rFonts w:asciiTheme="majorHAnsi" w:eastAsia="Times New Roman" w:hAnsiTheme="majorHAnsi" w:cstheme="majorHAnsi"/>
            <w:sz w:val="24"/>
            <w:szCs w:val="24"/>
            <w:lang w:eastAsia="it-IT"/>
          </w:rPr>
          <w:t xml:space="preserve"> 18.08.2000, n.267</w:t>
        </w:r>
      </w:hyperlink>
      <w:r w:rsidR="00EE4AA1" w:rsidRPr="007713C8">
        <w:rPr>
          <w:rFonts w:asciiTheme="majorHAnsi" w:eastAsia="Times New Roman" w:hAnsiTheme="majorHAnsi" w:cstheme="majorHAnsi"/>
          <w:color w:val="000000"/>
          <w:sz w:val="24"/>
          <w:szCs w:val="24"/>
          <w:lang w:eastAsia="it-IT"/>
        </w:rPr>
        <w:t>, in quanto atto disciplinante l’ordinamento degli uffici e dei servizi in ordine agli incentivi connessi alla gestione delle entrate IMU e TARI;</w:t>
      </w:r>
    </w:p>
    <w:p w14:paraId="070F9199" w14:textId="02D19063" w:rsidR="007908D5" w:rsidRPr="007713C8" w:rsidRDefault="007908D5" w:rsidP="004A3A14">
      <w:pPr>
        <w:ind w:firstLine="567"/>
        <w:jc w:val="both"/>
        <w:rPr>
          <w:rFonts w:asciiTheme="majorHAnsi" w:eastAsia="Times New Roman" w:hAnsiTheme="majorHAnsi" w:cstheme="majorHAnsi"/>
          <w:color w:val="000000"/>
          <w:sz w:val="24"/>
          <w:szCs w:val="24"/>
          <w:lang w:eastAsia="it-IT"/>
        </w:rPr>
      </w:pPr>
      <w:r w:rsidRPr="007713C8">
        <w:rPr>
          <w:rFonts w:asciiTheme="majorHAnsi" w:eastAsia="Times New Roman" w:hAnsiTheme="majorHAnsi" w:cstheme="majorHAnsi"/>
          <w:color w:val="000000"/>
          <w:sz w:val="24"/>
          <w:szCs w:val="24"/>
          <w:lang w:eastAsia="it-IT"/>
        </w:rPr>
        <w:lastRenderedPageBreak/>
        <w:t xml:space="preserve">Con l'assistenza e la collaborazione del Segretario Generale ai </w:t>
      </w:r>
      <w:hyperlink r:id="rId19" w:history="1">
        <w:r w:rsidRPr="008C1C79">
          <w:rPr>
            <w:rStyle w:val="Collegamentoipertestuale"/>
            <w:rFonts w:asciiTheme="majorHAnsi" w:eastAsia="Times New Roman" w:hAnsiTheme="majorHAnsi" w:cstheme="majorHAnsi"/>
            <w:sz w:val="24"/>
            <w:szCs w:val="24"/>
            <w:lang w:eastAsia="it-IT"/>
          </w:rPr>
          <w:t>sensi dell'art. 97 del TUEL</w:t>
        </w:r>
      </w:hyperlink>
      <w:r w:rsidRPr="007713C8">
        <w:rPr>
          <w:rFonts w:asciiTheme="majorHAnsi" w:eastAsia="Times New Roman" w:hAnsiTheme="majorHAnsi" w:cstheme="majorHAnsi"/>
          <w:color w:val="000000"/>
          <w:sz w:val="24"/>
          <w:szCs w:val="24"/>
          <w:lang w:eastAsia="it-IT"/>
        </w:rPr>
        <w:t xml:space="preserve"> nell'esercizio delle relative funzioni;</w:t>
      </w:r>
    </w:p>
    <w:p w14:paraId="4EB9FD43" w14:textId="3C7FFEB3" w:rsidR="00EE4AA1" w:rsidRPr="007713C8" w:rsidRDefault="007908D5" w:rsidP="004A3A14">
      <w:pPr>
        <w:tabs>
          <w:tab w:val="left" w:pos="6521"/>
          <w:tab w:val="left" w:pos="6804"/>
        </w:tabs>
        <w:ind w:firstLine="567"/>
        <w:jc w:val="both"/>
        <w:rPr>
          <w:rFonts w:asciiTheme="majorHAnsi" w:eastAsia="Times New Roman" w:hAnsiTheme="majorHAnsi" w:cstheme="majorHAnsi"/>
          <w:color w:val="000000"/>
          <w:sz w:val="24"/>
          <w:szCs w:val="24"/>
          <w:lang w:eastAsia="it-IT"/>
        </w:rPr>
      </w:pPr>
      <w:r w:rsidRPr="007713C8">
        <w:rPr>
          <w:rFonts w:asciiTheme="majorHAnsi" w:eastAsia="Times New Roman" w:hAnsiTheme="majorHAnsi" w:cstheme="majorHAnsi"/>
          <w:color w:val="000000"/>
          <w:sz w:val="24"/>
          <w:szCs w:val="24"/>
          <w:lang w:eastAsia="it-IT"/>
        </w:rPr>
        <w:t xml:space="preserve">Con la seguente votazione </w:t>
      </w:r>
      <w:r w:rsidR="00EE4AA1" w:rsidRPr="007713C8">
        <w:rPr>
          <w:rFonts w:asciiTheme="majorHAnsi" w:eastAsia="Times New Roman" w:hAnsiTheme="majorHAnsi" w:cstheme="majorHAnsi"/>
          <w:color w:val="000000"/>
          <w:sz w:val="24"/>
          <w:szCs w:val="24"/>
          <w:lang w:eastAsia="it-IT"/>
        </w:rPr>
        <w:t xml:space="preserve">espressa </w:t>
      </w:r>
      <w:r w:rsidRPr="007713C8">
        <w:rPr>
          <w:rFonts w:asciiTheme="majorHAnsi" w:eastAsia="Times New Roman" w:hAnsiTheme="majorHAnsi" w:cstheme="majorHAnsi"/>
          <w:color w:val="000000"/>
          <w:sz w:val="24"/>
          <w:szCs w:val="24"/>
          <w:lang w:eastAsia="it-IT"/>
        </w:rPr>
        <w:t xml:space="preserve">in forma </w:t>
      </w:r>
      <w:proofErr w:type="gramStart"/>
      <w:r w:rsidRPr="007713C8">
        <w:rPr>
          <w:rFonts w:asciiTheme="majorHAnsi" w:eastAsia="Times New Roman" w:hAnsiTheme="majorHAnsi" w:cstheme="majorHAnsi"/>
          <w:color w:val="000000"/>
          <w:sz w:val="24"/>
          <w:szCs w:val="24"/>
          <w:lang w:eastAsia="it-IT"/>
        </w:rPr>
        <w:t>palese</w:t>
      </w:r>
      <w:r w:rsidR="00EE4AA1" w:rsidRPr="007713C8">
        <w:rPr>
          <w:rFonts w:asciiTheme="majorHAnsi" w:eastAsia="Times New Roman" w:hAnsiTheme="majorHAnsi" w:cstheme="majorHAnsi"/>
          <w:color w:val="000000"/>
          <w:sz w:val="24"/>
          <w:szCs w:val="24"/>
          <w:lang w:eastAsia="it-IT"/>
        </w:rPr>
        <w:t xml:space="preserve"> :</w:t>
      </w:r>
      <w:proofErr w:type="gramEnd"/>
      <w:r w:rsidR="00EE4AA1" w:rsidRPr="007713C8">
        <w:rPr>
          <w:rFonts w:asciiTheme="majorHAnsi" w:eastAsia="Times New Roman" w:hAnsiTheme="majorHAnsi" w:cstheme="majorHAnsi"/>
          <w:color w:val="000000"/>
          <w:sz w:val="24"/>
          <w:szCs w:val="24"/>
          <w:lang w:eastAsia="it-IT"/>
        </w:rPr>
        <w:t xml:space="preserve"> …</w:t>
      </w:r>
    </w:p>
    <w:p w14:paraId="7A9D49C3" w14:textId="1EFA80D3" w:rsidR="002F5C1A" w:rsidRPr="007713C8" w:rsidRDefault="002F5C1A" w:rsidP="004A3A14">
      <w:pPr>
        <w:shd w:val="clear" w:color="auto" w:fill="FFFFFF"/>
        <w:spacing w:after="0" w:line="360" w:lineRule="atLeast"/>
        <w:ind w:firstLine="567"/>
        <w:jc w:val="center"/>
        <w:rPr>
          <w:rFonts w:asciiTheme="majorHAnsi" w:eastAsia="Times New Roman" w:hAnsiTheme="majorHAnsi" w:cstheme="majorHAnsi"/>
          <w:b/>
          <w:bCs/>
          <w:color w:val="000000"/>
          <w:sz w:val="24"/>
          <w:szCs w:val="24"/>
          <w:lang w:eastAsia="it-IT"/>
        </w:rPr>
      </w:pPr>
      <w:r w:rsidRPr="007713C8">
        <w:rPr>
          <w:rFonts w:asciiTheme="majorHAnsi" w:eastAsia="Times New Roman" w:hAnsiTheme="majorHAnsi" w:cstheme="majorHAnsi"/>
          <w:b/>
          <w:bCs/>
          <w:color w:val="000000"/>
          <w:sz w:val="24"/>
          <w:szCs w:val="24"/>
          <w:lang w:eastAsia="it-IT"/>
        </w:rPr>
        <w:t>DE</w:t>
      </w:r>
      <w:r w:rsidR="00014C83" w:rsidRPr="007713C8">
        <w:rPr>
          <w:rFonts w:asciiTheme="majorHAnsi" w:eastAsia="Times New Roman" w:hAnsiTheme="majorHAnsi" w:cstheme="majorHAnsi"/>
          <w:b/>
          <w:bCs/>
          <w:color w:val="000000"/>
          <w:sz w:val="24"/>
          <w:szCs w:val="24"/>
          <w:lang w:eastAsia="it-IT"/>
        </w:rPr>
        <w:t>LIBERA</w:t>
      </w:r>
    </w:p>
    <w:p w14:paraId="0B2CE53D" w14:textId="77777777" w:rsidR="007B009C" w:rsidRPr="007713C8" w:rsidRDefault="007B009C" w:rsidP="004A3A14">
      <w:pPr>
        <w:shd w:val="clear" w:color="auto" w:fill="FFFFFF"/>
        <w:spacing w:after="0" w:line="360" w:lineRule="atLeast"/>
        <w:ind w:firstLine="567"/>
        <w:jc w:val="center"/>
        <w:rPr>
          <w:rFonts w:asciiTheme="majorHAnsi" w:eastAsia="Times New Roman" w:hAnsiTheme="majorHAnsi" w:cstheme="majorHAnsi"/>
          <w:b/>
          <w:bCs/>
          <w:color w:val="000000"/>
          <w:sz w:val="24"/>
          <w:szCs w:val="24"/>
          <w:lang w:eastAsia="it-IT"/>
        </w:rPr>
      </w:pPr>
    </w:p>
    <w:p w14:paraId="7F23C77B" w14:textId="72ECDC73" w:rsidR="002F5C1A" w:rsidRPr="007713C8" w:rsidRDefault="00B25879" w:rsidP="004A3A14">
      <w:pPr>
        <w:pStyle w:val="Paragrafoelenco"/>
        <w:numPr>
          <w:ilvl w:val="0"/>
          <w:numId w:val="7"/>
        </w:numPr>
        <w:shd w:val="clear" w:color="auto" w:fill="FFFFFF"/>
        <w:spacing w:after="0" w:line="360" w:lineRule="atLeast"/>
        <w:ind w:left="0" w:firstLine="567"/>
        <w:jc w:val="both"/>
        <w:rPr>
          <w:rFonts w:asciiTheme="majorHAnsi" w:eastAsia="Times New Roman" w:hAnsiTheme="majorHAnsi" w:cstheme="majorHAnsi"/>
          <w:color w:val="000000"/>
          <w:sz w:val="24"/>
          <w:szCs w:val="24"/>
          <w:lang w:eastAsia="it-IT"/>
        </w:rPr>
      </w:pPr>
      <w:r w:rsidRPr="007713C8">
        <w:rPr>
          <w:rFonts w:asciiTheme="majorHAnsi" w:eastAsia="Times New Roman" w:hAnsiTheme="majorHAnsi" w:cstheme="majorHAnsi"/>
          <w:color w:val="000000"/>
          <w:sz w:val="24"/>
          <w:szCs w:val="24"/>
          <w:lang w:eastAsia="it-IT"/>
        </w:rPr>
        <w:t>d</w:t>
      </w:r>
      <w:r w:rsidR="002F5C1A" w:rsidRPr="007713C8">
        <w:rPr>
          <w:rFonts w:asciiTheme="majorHAnsi" w:eastAsia="Times New Roman" w:hAnsiTheme="majorHAnsi" w:cstheme="majorHAnsi"/>
          <w:color w:val="000000"/>
          <w:sz w:val="24"/>
          <w:szCs w:val="24"/>
          <w:lang w:eastAsia="it-IT"/>
        </w:rPr>
        <w:t>i</w:t>
      </w:r>
      <w:r w:rsidR="00014C83" w:rsidRPr="007713C8">
        <w:rPr>
          <w:rFonts w:asciiTheme="majorHAnsi" w:eastAsia="Times New Roman" w:hAnsiTheme="majorHAnsi" w:cstheme="majorHAnsi"/>
          <w:color w:val="000000"/>
          <w:sz w:val="24"/>
          <w:szCs w:val="24"/>
          <w:lang w:eastAsia="it-IT"/>
        </w:rPr>
        <w:t xml:space="preserve"> </w:t>
      </w:r>
      <w:r w:rsidR="002F5C1A" w:rsidRPr="007713C8">
        <w:rPr>
          <w:rFonts w:asciiTheme="majorHAnsi" w:eastAsia="Times New Roman" w:hAnsiTheme="majorHAnsi" w:cstheme="majorHAnsi"/>
          <w:color w:val="000000"/>
          <w:sz w:val="24"/>
          <w:szCs w:val="24"/>
          <w:lang w:eastAsia="it-IT"/>
        </w:rPr>
        <w:t>ap</w:t>
      </w:r>
      <w:r w:rsidR="00014C83" w:rsidRPr="007713C8">
        <w:rPr>
          <w:rFonts w:asciiTheme="majorHAnsi" w:eastAsia="Times New Roman" w:hAnsiTheme="majorHAnsi" w:cstheme="majorHAnsi"/>
          <w:color w:val="000000"/>
          <w:sz w:val="24"/>
          <w:szCs w:val="24"/>
          <w:lang w:eastAsia="it-IT"/>
        </w:rPr>
        <w:t>p</w:t>
      </w:r>
      <w:r w:rsidR="002F5C1A" w:rsidRPr="007713C8">
        <w:rPr>
          <w:rFonts w:asciiTheme="majorHAnsi" w:eastAsia="Times New Roman" w:hAnsiTheme="majorHAnsi" w:cstheme="majorHAnsi"/>
          <w:color w:val="000000"/>
          <w:sz w:val="24"/>
          <w:szCs w:val="24"/>
          <w:lang w:eastAsia="it-IT"/>
        </w:rPr>
        <w:t>rovare la premes</w:t>
      </w:r>
      <w:r w:rsidR="00014C83" w:rsidRPr="007713C8">
        <w:rPr>
          <w:rFonts w:asciiTheme="majorHAnsi" w:eastAsia="Times New Roman" w:hAnsiTheme="majorHAnsi" w:cstheme="majorHAnsi"/>
          <w:color w:val="000000"/>
          <w:sz w:val="24"/>
          <w:szCs w:val="24"/>
          <w:lang w:eastAsia="it-IT"/>
        </w:rPr>
        <w:t>s</w:t>
      </w:r>
      <w:r w:rsidR="002F5C1A" w:rsidRPr="007713C8">
        <w:rPr>
          <w:rFonts w:asciiTheme="majorHAnsi" w:eastAsia="Times New Roman" w:hAnsiTheme="majorHAnsi" w:cstheme="majorHAnsi"/>
          <w:color w:val="000000"/>
          <w:sz w:val="24"/>
          <w:szCs w:val="24"/>
          <w:lang w:eastAsia="it-IT"/>
        </w:rPr>
        <w:t>a na</w:t>
      </w:r>
      <w:r w:rsidR="00014C83" w:rsidRPr="007713C8">
        <w:rPr>
          <w:rFonts w:asciiTheme="majorHAnsi" w:eastAsia="Times New Roman" w:hAnsiTheme="majorHAnsi" w:cstheme="majorHAnsi"/>
          <w:color w:val="000000"/>
          <w:sz w:val="24"/>
          <w:szCs w:val="24"/>
          <w:lang w:eastAsia="it-IT"/>
        </w:rPr>
        <w:t>r</w:t>
      </w:r>
      <w:r w:rsidR="002F5C1A" w:rsidRPr="007713C8">
        <w:rPr>
          <w:rFonts w:asciiTheme="majorHAnsi" w:eastAsia="Times New Roman" w:hAnsiTheme="majorHAnsi" w:cstheme="majorHAnsi"/>
          <w:color w:val="000000"/>
          <w:sz w:val="24"/>
          <w:szCs w:val="24"/>
          <w:lang w:eastAsia="it-IT"/>
        </w:rPr>
        <w:t>rativa dichiarandola parte integrante e sostanziale</w:t>
      </w:r>
      <w:r w:rsidR="00EE4AA1" w:rsidRPr="007713C8">
        <w:rPr>
          <w:rFonts w:asciiTheme="majorHAnsi" w:eastAsia="Times New Roman" w:hAnsiTheme="majorHAnsi" w:cstheme="majorHAnsi"/>
          <w:color w:val="000000"/>
          <w:sz w:val="24"/>
          <w:szCs w:val="24"/>
          <w:lang w:eastAsia="it-IT"/>
        </w:rPr>
        <w:t xml:space="preserve"> e motivazione</w:t>
      </w:r>
      <w:r w:rsidR="002F5C1A" w:rsidRPr="007713C8">
        <w:rPr>
          <w:rFonts w:asciiTheme="majorHAnsi" w:eastAsia="Times New Roman" w:hAnsiTheme="majorHAnsi" w:cstheme="majorHAnsi"/>
          <w:color w:val="000000"/>
          <w:sz w:val="24"/>
          <w:szCs w:val="24"/>
          <w:lang w:eastAsia="it-IT"/>
        </w:rPr>
        <w:t xml:space="preserve"> </w:t>
      </w:r>
      <w:r w:rsidR="004A3A14" w:rsidRPr="007713C8">
        <w:rPr>
          <w:rFonts w:asciiTheme="majorHAnsi" w:eastAsia="Times New Roman" w:hAnsiTheme="majorHAnsi" w:cstheme="majorHAnsi"/>
          <w:color w:val="000000"/>
          <w:sz w:val="24"/>
          <w:szCs w:val="24"/>
          <w:lang w:eastAsia="it-IT"/>
        </w:rPr>
        <w:t>del presente</w:t>
      </w:r>
      <w:r w:rsidR="00014C83" w:rsidRPr="007713C8">
        <w:rPr>
          <w:rFonts w:asciiTheme="majorHAnsi" w:eastAsia="Times New Roman" w:hAnsiTheme="majorHAnsi" w:cstheme="majorHAnsi"/>
          <w:color w:val="000000"/>
          <w:sz w:val="24"/>
          <w:szCs w:val="24"/>
          <w:lang w:eastAsia="it-IT"/>
        </w:rPr>
        <w:t xml:space="preserve"> </w:t>
      </w:r>
      <w:r w:rsidR="002F5C1A" w:rsidRPr="007713C8">
        <w:rPr>
          <w:rFonts w:asciiTheme="majorHAnsi" w:eastAsia="Times New Roman" w:hAnsiTheme="majorHAnsi" w:cstheme="majorHAnsi"/>
          <w:color w:val="000000"/>
          <w:sz w:val="24"/>
          <w:szCs w:val="24"/>
          <w:lang w:eastAsia="it-IT"/>
        </w:rPr>
        <w:t>provvedimento; </w:t>
      </w:r>
    </w:p>
    <w:p w14:paraId="128FE127" w14:textId="77777777" w:rsidR="007908D5" w:rsidRPr="007713C8" w:rsidRDefault="007908D5" w:rsidP="004A3A14">
      <w:pPr>
        <w:pStyle w:val="Paragrafoelenco"/>
        <w:shd w:val="clear" w:color="auto" w:fill="FFFFFF"/>
        <w:spacing w:after="0" w:line="360" w:lineRule="atLeast"/>
        <w:ind w:left="0" w:firstLine="567"/>
        <w:jc w:val="both"/>
        <w:rPr>
          <w:rFonts w:asciiTheme="majorHAnsi" w:eastAsia="Times New Roman" w:hAnsiTheme="majorHAnsi" w:cstheme="majorHAnsi"/>
          <w:color w:val="000000"/>
          <w:sz w:val="24"/>
          <w:szCs w:val="24"/>
          <w:lang w:eastAsia="it-IT"/>
        </w:rPr>
      </w:pPr>
    </w:p>
    <w:p w14:paraId="07E4FDD2" w14:textId="51778DB8" w:rsidR="000072D6" w:rsidRPr="007713C8" w:rsidRDefault="002F5C1A" w:rsidP="004A3A14">
      <w:pPr>
        <w:pStyle w:val="Paragrafoelenco"/>
        <w:numPr>
          <w:ilvl w:val="0"/>
          <w:numId w:val="7"/>
        </w:numPr>
        <w:shd w:val="clear" w:color="auto" w:fill="FFFFFF"/>
        <w:spacing w:after="0" w:line="360" w:lineRule="atLeast"/>
        <w:ind w:left="0" w:firstLine="567"/>
        <w:jc w:val="both"/>
        <w:rPr>
          <w:rFonts w:asciiTheme="majorHAnsi" w:eastAsia="Times New Roman" w:hAnsiTheme="majorHAnsi" w:cstheme="majorHAnsi"/>
          <w:color w:val="000000"/>
          <w:sz w:val="24"/>
          <w:szCs w:val="24"/>
          <w:lang w:eastAsia="it-IT"/>
        </w:rPr>
      </w:pPr>
      <w:r w:rsidRPr="007713C8">
        <w:rPr>
          <w:rFonts w:asciiTheme="majorHAnsi" w:eastAsia="Times New Roman" w:hAnsiTheme="majorHAnsi" w:cstheme="majorHAnsi"/>
          <w:color w:val="000000"/>
          <w:sz w:val="24"/>
          <w:szCs w:val="24"/>
          <w:lang w:eastAsia="it-IT"/>
        </w:rPr>
        <w:t>di</w:t>
      </w:r>
      <w:r w:rsidR="00014C83" w:rsidRPr="007713C8">
        <w:rPr>
          <w:rFonts w:asciiTheme="majorHAnsi" w:eastAsia="Times New Roman" w:hAnsiTheme="majorHAnsi" w:cstheme="majorHAnsi"/>
          <w:color w:val="000000"/>
          <w:sz w:val="24"/>
          <w:szCs w:val="24"/>
          <w:lang w:eastAsia="it-IT"/>
        </w:rPr>
        <w:t xml:space="preserve"> </w:t>
      </w:r>
      <w:r w:rsidRPr="007713C8">
        <w:rPr>
          <w:rFonts w:asciiTheme="majorHAnsi" w:eastAsia="Times New Roman" w:hAnsiTheme="majorHAnsi" w:cstheme="majorHAnsi"/>
          <w:color w:val="000000"/>
          <w:sz w:val="24"/>
          <w:szCs w:val="24"/>
          <w:lang w:eastAsia="it-IT"/>
        </w:rPr>
        <w:t>a</w:t>
      </w:r>
      <w:r w:rsidR="00014C83" w:rsidRPr="007713C8">
        <w:rPr>
          <w:rFonts w:asciiTheme="majorHAnsi" w:eastAsia="Times New Roman" w:hAnsiTheme="majorHAnsi" w:cstheme="majorHAnsi"/>
          <w:color w:val="000000"/>
          <w:sz w:val="24"/>
          <w:szCs w:val="24"/>
          <w:lang w:eastAsia="it-IT"/>
        </w:rPr>
        <w:t>p</w:t>
      </w:r>
      <w:r w:rsidRPr="007713C8">
        <w:rPr>
          <w:rFonts w:asciiTheme="majorHAnsi" w:eastAsia="Times New Roman" w:hAnsiTheme="majorHAnsi" w:cstheme="majorHAnsi"/>
          <w:color w:val="000000"/>
          <w:sz w:val="24"/>
          <w:szCs w:val="24"/>
          <w:lang w:eastAsia="it-IT"/>
        </w:rPr>
        <w:t>provare</w:t>
      </w:r>
      <w:r w:rsidR="00014C83" w:rsidRPr="007713C8">
        <w:rPr>
          <w:rFonts w:asciiTheme="majorHAnsi" w:eastAsia="Times New Roman" w:hAnsiTheme="majorHAnsi" w:cstheme="majorHAnsi"/>
          <w:color w:val="000000"/>
          <w:sz w:val="24"/>
          <w:szCs w:val="24"/>
          <w:lang w:eastAsia="it-IT"/>
        </w:rPr>
        <w:t xml:space="preserve"> </w:t>
      </w:r>
      <w:r w:rsidR="00EE4AA1" w:rsidRPr="007713C8">
        <w:rPr>
          <w:rFonts w:asciiTheme="majorHAnsi" w:eastAsia="Times New Roman" w:hAnsiTheme="majorHAnsi" w:cstheme="majorHAnsi"/>
          <w:color w:val="000000"/>
          <w:sz w:val="24"/>
          <w:szCs w:val="24"/>
          <w:lang w:eastAsia="it-IT"/>
        </w:rPr>
        <w:t>l’allegato</w:t>
      </w:r>
      <w:r w:rsidR="000072D6" w:rsidRPr="007713C8">
        <w:rPr>
          <w:rFonts w:asciiTheme="majorHAnsi" w:eastAsia="Times New Roman" w:hAnsiTheme="majorHAnsi" w:cstheme="majorHAnsi"/>
          <w:color w:val="000000"/>
          <w:sz w:val="24"/>
          <w:szCs w:val="24"/>
          <w:lang w:eastAsia="it-IT"/>
        </w:rPr>
        <w:t xml:space="preserve"> regolamento, composto da n… articoli</w:t>
      </w:r>
      <w:r w:rsidR="006E68A7" w:rsidRPr="007713C8">
        <w:rPr>
          <w:rFonts w:asciiTheme="majorHAnsi" w:eastAsia="Times New Roman" w:hAnsiTheme="majorHAnsi" w:cstheme="majorHAnsi"/>
          <w:color w:val="000000"/>
          <w:sz w:val="24"/>
          <w:szCs w:val="24"/>
          <w:lang w:eastAsia="it-IT"/>
        </w:rPr>
        <w:t>, recante la “</w:t>
      </w:r>
      <w:r w:rsidR="006E68A7" w:rsidRPr="006E68A7">
        <w:rPr>
          <w:rFonts w:asciiTheme="majorHAnsi" w:hAnsiTheme="majorHAnsi" w:cstheme="majorHAnsi"/>
          <w:sz w:val="24"/>
          <w:szCs w:val="24"/>
        </w:rPr>
        <w:t xml:space="preserve">DISCIPLINA PER IL POTENZIAMENTO DELLE RISORSE STRUMENTALI DEGLI UFFICI COMUNALI PREPOSTI ALLA GESTIONE DELLE ENTRATE E DEL TRATTAMENTO ECONOMICO ACCESSORIO DEL PERSONALE COINVOLTO NEL RAGGIUNGIMENTO DEGLI OBIETTIVI DI RECUPERO EVASIONE IMU E TARI, AI SENSI </w:t>
      </w:r>
      <w:hyperlink r:id="rId20" w:history="1">
        <w:r w:rsidR="006E68A7" w:rsidRPr="008C1C79">
          <w:rPr>
            <w:rStyle w:val="Collegamentoipertestuale"/>
            <w:rFonts w:asciiTheme="majorHAnsi" w:hAnsiTheme="majorHAnsi" w:cstheme="majorHAnsi"/>
            <w:sz w:val="24"/>
            <w:szCs w:val="24"/>
          </w:rPr>
          <w:t>DELL’ARTICOLO 1, COMMA 1091 DELLA LEGGE 30 DICEMBRE 2018, N. 145”</w:t>
        </w:r>
      </w:hyperlink>
      <w:r w:rsidR="006E68A7" w:rsidRPr="007713C8">
        <w:rPr>
          <w:rFonts w:asciiTheme="majorHAnsi" w:hAnsiTheme="majorHAnsi" w:cstheme="majorHAnsi"/>
          <w:sz w:val="24"/>
          <w:szCs w:val="24"/>
        </w:rPr>
        <w:t>;</w:t>
      </w:r>
    </w:p>
    <w:p w14:paraId="76EA247F" w14:textId="77777777" w:rsidR="000072D6" w:rsidRPr="007713C8" w:rsidRDefault="000072D6" w:rsidP="004A3A14">
      <w:pPr>
        <w:pStyle w:val="Paragrafoelenco"/>
        <w:ind w:left="0" w:firstLine="567"/>
        <w:rPr>
          <w:rFonts w:asciiTheme="majorHAnsi" w:eastAsia="Times New Roman" w:hAnsiTheme="majorHAnsi" w:cstheme="majorHAnsi"/>
          <w:color w:val="000000"/>
          <w:sz w:val="24"/>
          <w:szCs w:val="24"/>
          <w:lang w:eastAsia="it-IT"/>
        </w:rPr>
      </w:pPr>
    </w:p>
    <w:p w14:paraId="5A15DE0B" w14:textId="49386D5B" w:rsidR="000072D6" w:rsidRPr="007713C8" w:rsidRDefault="00EE4AA1" w:rsidP="004A3A14">
      <w:pPr>
        <w:pStyle w:val="Paragrafoelenco"/>
        <w:numPr>
          <w:ilvl w:val="0"/>
          <w:numId w:val="7"/>
        </w:numPr>
        <w:shd w:val="clear" w:color="auto" w:fill="FFFFFF"/>
        <w:spacing w:after="0" w:line="360" w:lineRule="atLeast"/>
        <w:ind w:left="0" w:firstLine="567"/>
        <w:jc w:val="both"/>
        <w:rPr>
          <w:rFonts w:asciiTheme="majorHAnsi" w:eastAsia="Times New Roman" w:hAnsiTheme="majorHAnsi" w:cstheme="majorHAnsi"/>
          <w:color w:val="000000"/>
          <w:sz w:val="24"/>
          <w:szCs w:val="24"/>
          <w:lang w:eastAsia="it-IT"/>
        </w:rPr>
      </w:pPr>
      <w:r w:rsidRPr="007713C8">
        <w:rPr>
          <w:rFonts w:asciiTheme="majorHAnsi" w:eastAsia="Times New Roman" w:hAnsiTheme="majorHAnsi" w:cstheme="majorHAnsi"/>
          <w:color w:val="000000"/>
          <w:sz w:val="24"/>
          <w:szCs w:val="24"/>
          <w:lang w:eastAsia="it-IT"/>
        </w:rPr>
        <w:t>d</w:t>
      </w:r>
      <w:r w:rsidR="00406467" w:rsidRPr="007713C8">
        <w:rPr>
          <w:rFonts w:asciiTheme="majorHAnsi" w:eastAsia="Times New Roman" w:hAnsiTheme="majorHAnsi" w:cstheme="majorHAnsi"/>
          <w:color w:val="000000"/>
          <w:sz w:val="24"/>
          <w:szCs w:val="24"/>
          <w:lang w:eastAsia="it-IT"/>
        </w:rPr>
        <w:t xml:space="preserve">i trasmettere il presente provvedimento </w:t>
      </w:r>
      <w:r w:rsidRPr="007713C8">
        <w:rPr>
          <w:rFonts w:asciiTheme="majorHAnsi" w:eastAsia="Times New Roman" w:hAnsiTheme="majorHAnsi" w:cstheme="majorHAnsi"/>
          <w:color w:val="000000"/>
          <w:sz w:val="24"/>
          <w:szCs w:val="24"/>
          <w:lang w:eastAsia="it-IT"/>
        </w:rPr>
        <w:t>e l’allegato regolamento a</w:t>
      </w:r>
      <w:r w:rsidR="000072D6" w:rsidRPr="007713C8">
        <w:rPr>
          <w:rFonts w:asciiTheme="majorHAnsi" w:eastAsia="Times New Roman" w:hAnsiTheme="majorHAnsi" w:cstheme="majorHAnsi"/>
          <w:color w:val="000000"/>
          <w:sz w:val="24"/>
          <w:szCs w:val="24"/>
          <w:lang w:eastAsia="it-IT"/>
        </w:rPr>
        <w:t>l</w:t>
      </w:r>
      <w:r w:rsidRPr="007713C8">
        <w:rPr>
          <w:rFonts w:asciiTheme="majorHAnsi" w:eastAsia="Times New Roman" w:hAnsiTheme="majorHAnsi" w:cstheme="majorHAnsi"/>
          <w:color w:val="000000"/>
          <w:sz w:val="24"/>
          <w:szCs w:val="24"/>
          <w:lang w:eastAsia="it-IT"/>
        </w:rPr>
        <w:t xml:space="preserve"> Servizi</w:t>
      </w:r>
      <w:r w:rsidR="000072D6" w:rsidRPr="007713C8">
        <w:rPr>
          <w:rFonts w:asciiTheme="majorHAnsi" w:eastAsia="Times New Roman" w:hAnsiTheme="majorHAnsi" w:cstheme="majorHAnsi"/>
          <w:color w:val="000000"/>
          <w:sz w:val="24"/>
          <w:szCs w:val="24"/>
          <w:lang w:eastAsia="it-IT"/>
        </w:rPr>
        <w:t>o … nonché, per quanto d’interesse e di competenza, all’organo di revisione finanziaria;</w:t>
      </w:r>
    </w:p>
    <w:p w14:paraId="5CE5943D" w14:textId="77777777" w:rsidR="000072D6" w:rsidRPr="007713C8" w:rsidRDefault="000072D6" w:rsidP="004A3A14">
      <w:pPr>
        <w:pStyle w:val="Paragrafoelenco"/>
        <w:ind w:left="0" w:firstLine="567"/>
        <w:rPr>
          <w:rFonts w:asciiTheme="majorHAnsi" w:eastAsia="Times New Roman" w:hAnsiTheme="majorHAnsi" w:cstheme="majorHAnsi"/>
          <w:color w:val="000000"/>
          <w:sz w:val="24"/>
          <w:szCs w:val="24"/>
          <w:lang w:eastAsia="it-IT"/>
        </w:rPr>
      </w:pPr>
    </w:p>
    <w:p w14:paraId="14C822A3" w14:textId="21DDF655" w:rsidR="000072D6" w:rsidRPr="007713C8" w:rsidRDefault="000072D6" w:rsidP="004A3A14">
      <w:pPr>
        <w:pStyle w:val="Paragrafoelenco"/>
        <w:numPr>
          <w:ilvl w:val="0"/>
          <w:numId w:val="7"/>
        </w:numPr>
        <w:shd w:val="clear" w:color="auto" w:fill="FFFFFF"/>
        <w:spacing w:after="0" w:line="360" w:lineRule="atLeast"/>
        <w:ind w:left="0" w:firstLine="567"/>
        <w:jc w:val="both"/>
        <w:rPr>
          <w:rFonts w:asciiTheme="majorHAnsi" w:eastAsia="Times New Roman" w:hAnsiTheme="majorHAnsi" w:cstheme="majorHAnsi"/>
          <w:color w:val="000000"/>
          <w:sz w:val="24"/>
          <w:szCs w:val="24"/>
          <w:lang w:eastAsia="it-IT"/>
        </w:rPr>
      </w:pPr>
      <w:r w:rsidRPr="007713C8">
        <w:rPr>
          <w:rFonts w:asciiTheme="majorHAnsi" w:eastAsia="Times New Roman" w:hAnsiTheme="majorHAnsi" w:cstheme="majorHAnsi"/>
          <w:color w:val="000000"/>
          <w:sz w:val="24"/>
          <w:szCs w:val="24"/>
          <w:lang w:eastAsia="it-IT"/>
        </w:rPr>
        <w:t xml:space="preserve">di stabilire che il regolamento approvato entrerà in vigore al termine di pubblicazione ex artt. </w:t>
      </w:r>
      <w:hyperlink r:id="rId21" w:history="1">
        <w:r w:rsidRPr="008C1C79">
          <w:rPr>
            <w:rStyle w:val="Collegamentoipertestuale"/>
            <w:rFonts w:asciiTheme="majorHAnsi" w:eastAsia="Times New Roman" w:hAnsiTheme="majorHAnsi" w:cstheme="majorHAnsi"/>
            <w:sz w:val="24"/>
            <w:szCs w:val="24"/>
            <w:lang w:eastAsia="it-IT"/>
          </w:rPr>
          <w:t>124</w:t>
        </w:r>
      </w:hyperlink>
      <w:r w:rsidRPr="007713C8">
        <w:rPr>
          <w:rFonts w:asciiTheme="majorHAnsi" w:eastAsia="Times New Roman" w:hAnsiTheme="majorHAnsi" w:cstheme="majorHAnsi"/>
          <w:color w:val="000000"/>
          <w:sz w:val="24"/>
          <w:szCs w:val="24"/>
          <w:lang w:eastAsia="it-IT"/>
        </w:rPr>
        <w:t>-</w:t>
      </w:r>
      <w:hyperlink r:id="rId22" w:history="1">
        <w:r w:rsidRPr="008C1C79">
          <w:rPr>
            <w:rStyle w:val="Collegamentoipertestuale"/>
            <w:rFonts w:asciiTheme="majorHAnsi" w:eastAsia="Times New Roman" w:hAnsiTheme="majorHAnsi" w:cstheme="majorHAnsi"/>
            <w:sz w:val="24"/>
            <w:szCs w:val="24"/>
            <w:lang w:eastAsia="it-IT"/>
          </w:rPr>
          <w:t>134</w:t>
        </w:r>
      </w:hyperlink>
      <w:r w:rsidRPr="007713C8">
        <w:rPr>
          <w:rFonts w:asciiTheme="majorHAnsi" w:eastAsia="Times New Roman" w:hAnsiTheme="majorHAnsi" w:cstheme="majorHAnsi"/>
          <w:color w:val="000000"/>
          <w:sz w:val="24"/>
          <w:szCs w:val="24"/>
          <w:lang w:eastAsia="it-IT"/>
        </w:rPr>
        <w:t xml:space="preserve"> TUOEL d.lgs. n. 267/2000 all’albo pretorio on line della deliberazione che l’approva e che sarà pubblicato in apposita sezione del sito on line comunale e dell’Amministrazione Trasparente di questo Ente dedicata ai regolamenti comunali. </w:t>
      </w:r>
    </w:p>
    <w:p w14:paraId="221F217C" w14:textId="5B3FEF79" w:rsidR="006E68A7" w:rsidRPr="007713C8" w:rsidRDefault="006E68A7" w:rsidP="004A3A14">
      <w:pPr>
        <w:ind w:firstLine="567"/>
        <w:rPr>
          <w:rFonts w:asciiTheme="majorHAnsi" w:hAnsiTheme="majorHAnsi" w:cstheme="majorHAnsi"/>
          <w:b/>
          <w:bCs/>
          <w:sz w:val="24"/>
          <w:szCs w:val="24"/>
        </w:rPr>
      </w:pPr>
    </w:p>
    <w:sectPr w:rsidR="006E68A7" w:rsidRPr="007713C8">
      <w:headerReference w:type="default" r:id="rId2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51010" w14:textId="77777777" w:rsidR="00CE64D5" w:rsidRDefault="00CE64D5" w:rsidP="003C52CC">
      <w:pPr>
        <w:spacing w:after="0" w:line="240" w:lineRule="auto"/>
      </w:pPr>
      <w:r>
        <w:separator/>
      </w:r>
    </w:p>
  </w:endnote>
  <w:endnote w:type="continuationSeparator" w:id="0">
    <w:p w14:paraId="02381CBB" w14:textId="77777777" w:rsidR="00CE64D5" w:rsidRDefault="00CE64D5" w:rsidP="003C5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ACC00" w14:textId="77777777" w:rsidR="00CE64D5" w:rsidRDefault="00CE64D5" w:rsidP="003C52CC">
      <w:pPr>
        <w:spacing w:after="0" w:line="240" w:lineRule="auto"/>
      </w:pPr>
      <w:r>
        <w:separator/>
      </w:r>
    </w:p>
  </w:footnote>
  <w:footnote w:type="continuationSeparator" w:id="0">
    <w:p w14:paraId="08165978" w14:textId="77777777" w:rsidR="00CE64D5" w:rsidRDefault="00CE64D5" w:rsidP="003C5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CE19" w14:textId="40DAE75E" w:rsidR="003C52CC" w:rsidRDefault="003C52CC" w:rsidP="003C52CC">
    <w:pPr>
      <w:pStyle w:val="Intestazione"/>
      <w:jc w:val="center"/>
    </w:pPr>
    <w:r w:rsidRPr="006C3FC8">
      <w:rPr>
        <w:noProof/>
      </w:rPr>
      <w:drawing>
        <wp:inline distT="0" distB="0" distL="0" distR="0" wp14:anchorId="20FAED96" wp14:editId="55795FC5">
          <wp:extent cx="1727860" cy="457883"/>
          <wp:effectExtent l="0" t="0" r="571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5391" cy="494329"/>
                  </a:xfrm>
                  <a:prstGeom prst="rect">
                    <a:avLst/>
                  </a:prstGeom>
                </pic:spPr>
              </pic:pic>
            </a:graphicData>
          </a:graphic>
        </wp:inline>
      </w:drawing>
    </w:r>
  </w:p>
  <w:p w14:paraId="5CF39AF1" w14:textId="77777777" w:rsidR="003C52CC" w:rsidRDefault="003C52C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723A8006"/>
    <w:lvl w:ilvl="0">
      <w:start w:val="1"/>
      <w:numFmt w:val="decimal"/>
      <w:lvlText w:val="%1."/>
      <w:lvlJc w:val="left"/>
      <w:pPr>
        <w:ind w:left="466" w:hanging="359"/>
      </w:pPr>
      <w:rPr>
        <w:rFonts w:asciiTheme="majorHAnsi" w:eastAsiaTheme="minorHAnsi" w:hAnsiTheme="majorHAnsi" w:cstheme="majorHAnsi"/>
        <w:b w:val="0"/>
        <w:bCs w:val="0"/>
        <w:spacing w:val="-30"/>
        <w:w w:val="100"/>
        <w:sz w:val="24"/>
        <w:szCs w:val="24"/>
      </w:rPr>
    </w:lvl>
    <w:lvl w:ilvl="1">
      <w:numFmt w:val="bullet"/>
      <w:lvlText w:val="•"/>
      <w:lvlJc w:val="left"/>
      <w:pPr>
        <w:ind w:left="1376" w:hanging="359"/>
      </w:pPr>
    </w:lvl>
    <w:lvl w:ilvl="2">
      <w:numFmt w:val="bullet"/>
      <w:lvlText w:val="•"/>
      <w:lvlJc w:val="left"/>
      <w:pPr>
        <w:ind w:left="2293" w:hanging="359"/>
      </w:pPr>
    </w:lvl>
    <w:lvl w:ilvl="3">
      <w:numFmt w:val="bullet"/>
      <w:lvlText w:val="•"/>
      <w:lvlJc w:val="left"/>
      <w:pPr>
        <w:ind w:left="3209" w:hanging="359"/>
      </w:pPr>
    </w:lvl>
    <w:lvl w:ilvl="4">
      <w:numFmt w:val="bullet"/>
      <w:lvlText w:val="•"/>
      <w:lvlJc w:val="left"/>
      <w:pPr>
        <w:ind w:left="4126" w:hanging="359"/>
      </w:pPr>
    </w:lvl>
    <w:lvl w:ilvl="5">
      <w:numFmt w:val="bullet"/>
      <w:lvlText w:val="•"/>
      <w:lvlJc w:val="left"/>
      <w:pPr>
        <w:ind w:left="5043" w:hanging="359"/>
      </w:pPr>
    </w:lvl>
    <w:lvl w:ilvl="6">
      <w:numFmt w:val="bullet"/>
      <w:lvlText w:val="•"/>
      <w:lvlJc w:val="left"/>
      <w:pPr>
        <w:ind w:left="5959" w:hanging="359"/>
      </w:pPr>
    </w:lvl>
    <w:lvl w:ilvl="7">
      <w:numFmt w:val="bullet"/>
      <w:lvlText w:val="•"/>
      <w:lvlJc w:val="left"/>
      <w:pPr>
        <w:ind w:left="6876" w:hanging="359"/>
      </w:pPr>
    </w:lvl>
    <w:lvl w:ilvl="8">
      <w:numFmt w:val="bullet"/>
      <w:lvlText w:val="•"/>
      <w:lvlJc w:val="left"/>
      <w:pPr>
        <w:ind w:left="7793" w:hanging="359"/>
      </w:pPr>
    </w:lvl>
  </w:abstractNum>
  <w:abstractNum w:abstractNumId="1" w15:restartNumberingAfterBreak="0">
    <w:nsid w:val="00000403"/>
    <w:multiLevelType w:val="multilevel"/>
    <w:tmpl w:val="DF6E411E"/>
    <w:lvl w:ilvl="0">
      <w:start w:val="1"/>
      <w:numFmt w:val="decimal"/>
      <w:lvlText w:val="%1."/>
      <w:lvlJc w:val="left"/>
      <w:pPr>
        <w:ind w:left="108" w:hanging="284"/>
      </w:pPr>
      <w:rPr>
        <w:rFonts w:asciiTheme="majorHAnsi" w:eastAsiaTheme="minorHAnsi" w:hAnsiTheme="majorHAnsi" w:cstheme="majorHAnsi"/>
        <w:b w:val="0"/>
        <w:bCs w:val="0"/>
        <w:spacing w:val="-30"/>
        <w:w w:val="100"/>
        <w:sz w:val="24"/>
        <w:szCs w:val="24"/>
      </w:rPr>
    </w:lvl>
    <w:lvl w:ilvl="1">
      <w:numFmt w:val="bullet"/>
      <w:lvlText w:val="•"/>
      <w:lvlJc w:val="left"/>
      <w:pPr>
        <w:ind w:left="1052" w:hanging="284"/>
      </w:pPr>
    </w:lvl>
    <w:lvl w:ilvl="2">
      <w:numFmt w:val="bullet"/>
      <w:lvlText w:val="•"/>
      <w:lvlJc w:val="left"/>
      <w:pPr>
        <w:ind w:left="2005" w:hanging="284"/>
      </w:pPr>
    </w:lvl>
    <w:lvl w:ilvl="3">
      <w:numFmt w:val="bullet"/>
      <w:lvlText w:val="•"/>
      <w:lvlJc w:val="left"/>
      <w:pPr>
        <w:ind w:left="2957" w:hanging="284"/>
      </w:pPr>
    </w:lvl>
    <w:lvl w:ilvl="4">
      <w:numFmt w:val="bullet"/>
      <w:lvlText w:val="•"/>
      <w:lvlJc w:val="left"/>
      <w:pPr>
        <w:ind w:left="3910" w:hanging="284"/>
      </w:pPr>
    </w:lvl>
    <w:lvl w:ilvl="5">
      <w:numFmt w:val="bullet"/>
      <w:lvlText w:val="•"/>
      <w:lvlJc w:val="left"/>
      <w:pPr>
        <w:ind w:left="4863" w:hanging="284"/>
      </w:pPr>
    </w:lvl>
    <w:lvl w:ilvl="6">
      <w:numFmt w:val="bullet"/>
      <w:lvlText w:val="•"/>
      <w:lvlJc w:val="left"/>
      <w:pPr>
        <w:ind w:left="5815" w:hanging="284"/>
      </w:pPr>
    </w:lvl>
    <w:lvl w:ilvl="7">
      <w:numFmt w:val="bullet"/>
      <w:lvlText w:val="•"/>
      <w:lvlJc w:val="left"/>
      <w:pPr>
        <w:ind w:left="6768" w:hanging="284"/>
      </w:pPr>
    </w:lvl>
    <w:lvl w:ilvl="8">
      <w:numFmt w:val="bullet"/>
      <w:lvlText w:val="•"/>
      <w:lvlJc w:val="left"/>
      <w:pPr>
        <w:ind w:left="7721" w:hanging="284"/>
      </w:pPr>
    </w:lvl>
  </w:abstractNum>
  <w:abstractNum w:abstractNumId="2" w15:restartNumberingAfterBreak="0">
    <w:nsid w:val="00000404"/>
    <w:multiLevelType w:val="multilevel"/>
    <w:tmpl w:val="FFFFFFFF"/>
    <w:lvl w:ilvl="0">
      <w:start w:val="1"/>
      <w:numFmt w:val="lowerLetter"/>
      <w:lvlText w:val="%1)"/>
      <w:lvlJc w:val="left"/>
      <w:pPr>
        <w:ind w:left="1245" w:hanging="360"/>
      </w:pPr>
      <w:rPr>
        <w:rFonts w:ascii="Times New Roman" w:hAnsi="Times New Roman" w:cs="Times New Roman"/>
        <w:b w:val="0"/>
        <w:bCs w:val="0"/>
        <w:spacing w:val="-7"/>
        <w:w w:val="98"/>
        <w:sz w:val="24"/>
        <w:szCs w:val="24"/>
      </w:rPr>
    </w:lvl>
    <w:lvl w:ilvl="1">
      <w:numFmt w:val="bullet"/>
      <w:lvlText w:val="•"/>
      <w:lvlJc w:val="left"/>
      <w:pPr>
        <w:ind w:left="2114" w:hanging="360"/>
      </w:pPr>
    </w:lvl>
    <w:lvl w:ilvl="2">
      <w:numFmt w:val="bullet"/>
      <w:lvlText w:val="•"/>
      <w:lvlJc w:val="left"/>
      <w:pPr>
        <w:ind w:left="2988" w:hanging="360"/>
      </w:pPr>
    </w:lvl>
    <w:lvl w:ilvl="3">
      <w:numFmt w:val="bullet"/>
      <w:lvlText w:val="•"/>
      <w:lvlJc w:val="left"/>
      <w:pPr>
        <w:ind w:left="3863" w:hanging="360"/>
      </w:pPr>
    </w:lvl>
    <w:lvl w:ilvl="4">
      <w:numFmt w:val="bullet"/>
      <w:lvlText w:val="•"/>
      <w:lvlJc w:val="left"/>
      <w:pPr>
        <w:ind w:left="4737" w:hanging="360"/>
      </w:pPr>
    </w:lvl>
    <w:lvl w:ilvl="5">
      <w:numFmt w:val="bullet"/>
      <w:lvlText w:val="•"/>
      <w:lvlJc w:val="left"/>
      <w:pPr>
        <w:ind w:left="5612" w:hanging="360"/>
      </w:pPr>
    </w:lvl>
    <w:lvl w:ilvl="6">
      <w:numFmt w:val="bullet"/>
      <w:lvlText w:val="•"/>
      <w:lvlJc w:val="left"/>
      <w:pPr>
        <w:ind w:left="6486" w:hanging="360"/>
      </w:pPr>
    </w:lvl>
    <w:lvl w:ilvl="7">
      <w:numFmt w:val="bullet"/>
      <w:lvlText w:val="•"/>
      <w:lvlJc w:val="left"/>
      <w:pPr>
        <w:ind w:left="7361" w:hanging="360"/>
      </w:pPr>
    </w:lvl>
    <w:lvl w:ilvl="8">
      <w:numFmt w:val="bullet"/>
      <w:lvlText w:val="•"/>
      <w:lvlJc w:val="left"/>
      <w:pPr>
        <w:ind w:left="8235" w:hanging="360"/>
      </w:pPr>
    </w:lvl>
  </w:abstractNum>
  <w:abstractNum w:abstractNumId="3" w15:restartNumberingAfterBreak="0">
    <w:nsid w:val="00000405"/>
    <w:multiLevelType w:val="multilevel"/>
    <w:tmpl w:val="5658CB04"/>
    <w:lvl w:ilvl="0">
      <w:start w:val="1"/>
      <w:numFmt w:val="decimal"/>
      <w:lvlText w:val="%1."/>
      <w:lvlJc w:val="left"/>
      <w:pPr>
        <w:ind w:left="832" w:hanging="350"/>
      </w:pPr>
      <w:rPr>
        <w:rFonts w:asciiTheme="majorHAnsi" w:eastAsiaTheme="minorHAnsi" w:hAnsiTheme="majorHAnsi" w:cstheme="majorHAnsi"/>
        <w:b w:val="0"/>
        <w:bCs w:val="0"/>
        <w:spacing w:val="-19"/>
        <w:w w:val="98"/>
        <w:sz w:val="24"/>
        <w:szCs w:val="24"/>
      </w:rPr>
    </w:lvl>
    <w:lvl w:ilvl="1">
      <w:numFmt w:val="bullet"/>
      <w:lvlText w:val="•"/>
      <w:lvlJc w:val="left"/>
      <w:pPr>
        <w:ind w:left="1754" w:hanging="350"/>
      </w:pPr>
    </w:lvl>
    <w:lvl w:ilvl="2">
      <w:numFmt w:val="bullet"/>
      <w:lvlText w:val="•"/>
      <w:lvlJc w:val="left"/>
      <w:pPr>
        <w:ind w:left="2668" w:hanging="350"/>
      </w:pPr>
    </w:lvl>
    <w:lvl w:ilvl="3">
      <w:numFmt w:val="bullet"/>
      <w:lvlText w:val="•"/>
      <w:lvlJc w:val="left"/>
      <w:pPr>
        <w:ind w:left="3583" w:hanging="350"/>
      </w:pPr>
    </w:lvl>
    <w:lvl w:ilvl="4">
      <w:numFmt w:val="bullet"/>
      <w:lvlText w:val="•"/>
      <w:lvlJc w:val="left"/>
      <w:pPr>
        <w:ind w:left="4497" w:hanging="350"/>
      </w:pPr>
    </w:lvl>
    <w:lvl w:ilvl="5">
      <w:numFmt w:val="bullet"/>
      <w:lvlText w:val="•"/>
      <w:lvlJc w:val="left"/>
      <w:pPr>
        <w:ind w:left="5412" w:hanging="350"/>
      </w:pPr>
    </w:lvl>
    <w:lvl w:ilvl="6">
      <w:numFmt w:val="bullet"/>
      <w:lvlText w:val="•"/>
      <w:lvlJc w:val="left"/>
      <w:pPr>
        <w:ind w:left="6326" w:hanging="350"/>
      </w:pPr>
    </w:lvl>
    <w:lvl w:ilvl="7">
      <w:numFmt w:val="bullet"/>
      <w:lvlText w:val="•"/>
      <w:lvlJc w:val="left"/>
      <w:pPr>
        <w:ind w:left="7241" w:hanging="350"/>
      </w:pPr>
    </w:lvl>
    <w:lvl w:ilvl="8">
      <w:numFmt w:val="bullet"/>
      <w:lvlText w:val="•"/>
      <w:lvlJc w:val="left"/>
      <w:pPr>
        <w:ind w:left="8155" w:hanging="350"/>
      </w:pPr>
    </w:lvl>
  </w:abstractNum>
  <w:abstractNum w:abstractNumId="4" w15:restartNumberingAfterBreak="0">
    <w:nsid w:val="00000406"/>
    <w:multiLevelType w:val="multilevel"/>
    <w:tmpl w:val="FFFFFFFF"/>
    <w:lvl w:ilvl="0">
      <w:start w:val="2"/>
      <w:numFmt w:val="decimal"/>
      <w:lvlText w:val="%1."/>
      <w:lvlJc w:val="left"/>
      <w:pPr>
        <w:ind w:left="832" w:hanging="350"/>
      </w:pPr>
      <w:rPr>
        <w:rFonts w:ascii="Times New Roman" w:hAnsi="Times New Roman" w:cs="Times New Roman"/>
        <w:b w:val="0"/>
        <w:bCs w:val="0"/>
        <w:spacing w:val="-30"/>
        <w:w w:val="98"/>
        <w:sz w:val="24"/>
        <w:szCs w:val="24"/>
      </w:rPr>
    </w:lvl>
    <w:lvl w:ilvl="1">
      <w:numFmt w:val="bullet"/>
      <w:lvlText w:val=""/>
      <w:lvlJc w:val="left"/>
      <w:pPr>
        <w:ind w:left="1245" w:hanging="360"/>
      </w:pPr>
      <w:rPr>
        <w:rFonts w:ascii="Symbol" w:hAnsi="Symbol" w:cs="Symbol"/>
        <w:b w:val="0"/>
        <w:bCs w:val="0"/>
        <w:w w:val="100"/>
        <w:sz w:val="24"/>
        <w:szCs w:val="24"/>
      </w:rPr>
    </w:lvl>
    <w:lvl w:ilvl="2">
      <w:numFmt w:val="bullet"/>
      <w:lvlText w:val="•"/>
      <w:lvlJc w:val="left"/>
      <w:pPr>
        <w:ind w:left="2211" w:hanging="360"/>
      </w:pPr>
    </w:lvl>
    <w:lvl w:ilvl="3">
      <w:numFmt w:val="bullet"/>
      <w:lvlText w:val="•"/>
      <w:lvlJc w:val="left"/>
      <w:pPr>
        <w:ind w:left="3183" w:hanging="360"/>
      </w:pPr>
    </w:lvl>
    <w:lvl w:ilvl="4">
      <w:numFmt w:val="bullet"/>
      <w:lvlText w:val="•"/>
      <w:lvlJc w:val="left"/>
      <w:pPr>
        <w:ind w:left="4154" w:hanging="360"/>
      </w:pPr>
    </w:lvl>
    <w:lvl w:ilvl="5">
      <w:numFmt w:val="bullet"/>
      <w:lvlText w:val="•"/>
      <w:lvlJc w:val="left"/>
      <w:pPr>
        <w:ind w:left="5126" w:hanging="360"/>
      </w:pPr>
    </w:lvl>
    <w:lvl w:ilvl="6">
      <w:numFmt w:val="bullet"/>
      <w:lvlText w:val="•"/>
      <w:lvlJc w:val="left"/>
      <w:pPr>
        <w:ind w:left="6098" w:hanging="360"/>
      </w:pPr>
    </w:lvl>
    <w:lvl w:ilvl="7">
      <w:numFmt w:val="bullet"/>
      <w:lvlText w:val="•"/>
      <w:lvlJc w:val="left"/>
      <w:pPr>
        <w:ind w:left="7069" w:hanging="360"/>
      </w:pPr>
    </w:lvl>
    <w:lvl w:ilvl="8">
      <w:numFmt w:val="bullet"/>
      <w:lvlText w:val="•"/>
      <w:lvlJc w:val="left"/>
      <w:pPr>
        <w:ind w:left="8041" w:hanging="360"/>
      </w:pPr>
    </w:lvl>
  </w:abstractNum>
  <w:abstractNum w:abstractNumId="5" w15:restartNumberingAfterBreak="0">
    <w:nsid w:val="00000407"/>
    <w:multiLevelType w:val="multilevel"/>
    <w:tmpl w:val="344A708C"/>
    <w:lvl w:ilvl="0">
      <w:start w:val="1"/>
      <w:numFmt w:val="decimal"/>
      <w:lvlText w:val="%1."/>
      <w:lvlJc w:val="left"/>
      <w:pPr>
        <w:ind w:left="832" w:hanging="350"/>
      </w:pPr>
      <w:rPr>
        <w:rFonts w:asciiTheme="majorHAnsi" w:eastAsiaTheme="minorHAnsi" w:hAnsiTheme="majorHAnsi" w:cstheme="majorHAnsi"/>
        <w:b w:val="0"/>
        <w:bCs w:val="0"/>
        <w:spacing w:val="-28"/>
        <w:w w:val="98"/>
        <w:sz w:val="24"/>
        <w:szCs w:val="24"/>
      </w:rPr>
    </w:lvl>
    <w:lvl w:ilvl="1">
      <w:numFmt w:val="bullet"/>
      <w:lvlText w:val="•"/>
      <w:lvlJc w:val="left"/>
      <w:pPr>
        <w:ind w:left="1754" w:hanging="350"/>
      </w:pPr>
    </w:lvl>
    <w:lvl w:ilvl="2">
      <w:numFmt w:val="bullet"/>
      <w:lvlText w:val="•"/>
      <w:lvlJc w:val="left"/>
      <w:pPr>
        <w:ind w:left="2668" w:hanging="350"/>
      </w:pPr>
    </w:lvl>
    <w:lvl w:ilvl="3">
      <w:numFmt w:val="bullet"/>
      <w:lvlText w:val="•"/>
      <w:lvlJc w:val="left"/>
      <w:pPr>
        <w:ind w:left="3583" w:hanging="350"/>
      </w:pPr>
    </w:lvl>
    <w:lvl w:ilvl="4">
      <w:numFmt w:val="bullet"/>
      <w:lvlText w:val="•"/>
      <w:lvlJc w:val="left"/>
      <w:pPr>
        <w:ind w:left="4497" w:hanging="350"/>
      </w:pPr>
    </w:lvl>
    <w:lvl w:ilvl="5">
      <w:numFmt w:val="bullet"/>
      <w:lvlText w:val="•"/>
      <w:lvlJc w:val="left"/>
      <w:pPr>
        <w:ind w:left="5412" w:hanging="350"/>
      </w:pPr>
    </w:lvl>
    <w:lvl w:ilvl="6">
      <w:numFmt w:val="bullet"/>
      <w:lvlText w:val="•"/>
      <w:lvlJc w:val="left"/>
      <w:pPr>
        <w:ind w:left="6326" w:hanging="350"/>
      </w:pPr>
    </w:lvl>
    <w:lvl w:ilvl="7">
      <w:numFmt w:val="bullet"/>
      <w:lvlText w:val="•"/>
      <w:lvlJc w:val="left"/>
      <w:pPr>
        <w:ind w:left="7241" w:hanging="350"/>
      </w:pPr>
    </w:lvl>
    <w:lvl w:ilvl="8">
      <w:numFmt w:val="bullet"/>
      <w:lvlText w:val="•"/>
      <w:lvlJc w:val="left"/>
      <w:pPr>
        <w:ind w:left="8155" w:hanging="350"/>
      </w:pPr>
    </w:lvl>
  </w:abstractNum>
  <w:abstractNum w:abstractNumId="6" w15:restartNumberingAfterBreak="0">
    <w:nsid w:val="00000408"/>
    <w:multiLevelType w:val="multilevel"/>
    <w:tmpl w:val="F2CC4384"/>
    <w:lvl w:ilvl="0">
      <w:start w:val="1"/>
      <w:numFmt w:val="decimal"/>
      <w:lvlText w:val="%1."/>
      <w:lvlJc w:val="left"/>
      <w:pPr>
        <w:ind w:left="832" w:hanging="350"/>
      </w:pPr>
      <w:rPr>
        <w:rFonts w:asciiTheme="majorHAnsi" w:eastAsiaTheme="minorHAnsi" w:hAnsiTheme="majorHAnsi" w:cstheme="majorHAnsi"/>
        <w:b w:val="0"/>
        <w:bCs w:val="0"/>
        <w:spacing w:val="-28"/>
        <w:w w:val="98"/>
        <w:sz w:val="24"/>
        <w:szCs w:val="24"/>
      </w:rPr>
    </w:lvl>
    <w:lvl w:ilvl="1">
      <w:numFmt w:val="bullet"/>
      <w:lvlText w:val="•"/>
      <w:lvlJc w:val="left"/>
      <w:pPr>
        <w:ind w:left="1754" w:hanging="350"/>
      </w:pPr>
    </w:lvl>
    <w:lvl w:ilvl="2">
      <w:numFmt w:val="bullet"/>
      <w:lvlText w:val="•"/>
      <w:lvlJc w:val="left"/>
      <w:pPr>
        <w:ind w:left="2668" w:hanging="350"/>
      </w:pPr>
    </w:lvl>
    <w:lvl w:ilvl="3">
      <w:numFmt w:val="bullet"/>
      <w:lvlText w:val="•"/>
      <w:lvlJc w:val="left"/>
      <w:pPr>
        <w:ind w:left="3583" w:hanging="350"/>
      </w:pPr>
    </w:lvl>
    <w:lvl w:ilvl="4">
      <w:numFmt w:val="bullet"/>
      <w:lvlText w:val="•"/>
      <w:lvlJc w:val="left"/>
      <w:pPr>
        <w:ind w:left="4497" w:hanging="350"/>
      </w:pPr>
    </w:lvl>
    <w:lvl w:ilvl="5">
      <w:numFmt w:val="bullet"/>
      <w:lvlText w:val="•"/>
      <w:lvlJc w:val="left"/>
      <w:pPr>
        <w:ind w:left="5412" w:hanging="350"/>
      </w:pPr>
    </w:lvl>
    <w:lvl w:ilvl="6">
      <w:numFmt w:val="bullet"/>
      <w:lvlText w:val="•"/>
      <w:lvlJc w:val="left"/>
      <w:pPr>
        <w:ind w:left="6326" w:hanging="350"/>
      </w:pPr>
    </w:lvl>
    <w:lvl w:ilvl="7">
      <w:numFmt w:val="bullet"/>
      <w:lvlText w:val="•"/>
      <w:lvlJc w:val="left"/>
      <w:pPr>
        <w:ind w:left="7241" w:hanging="350"/>
      </w:pPr>
    </w:lvl>
    <w:lvl w:ilvl="8">
      <w:numFmt w:val="bullet"/>
      <w:lvlText w:val="•"/>
      <w:lvlJc w:val="left"/>
      <w:pPr>
        <w:ind w:left="8155" w:hanging="350"/>
      </w:pPr>
    </w:lvl>
  </w:abstractNum>
  <w:abstractNum w:abstractNumId="7" w15:restartNumberingAfterBreak="0">
    <w:nsid w:val="00000409"/>
    <w:multiLevelType w:val="multilevel"/>
    <w:tmpl w:val="20C0C60E"/>
    <w:lvl w:ilvl="0">
      <w:start w:val="1"/>
      <w:numFmt w:val="decimal"/>
      <w:lvlText w:val="%1."/>
      <w:lvlJc w:val="left"/>
      <w:pPr>
        <w:ind w:left="832" w:hanging="350"/>
      </w:pPr>
      <w:rPr>
        <w:rFonts w:asciiTheme="majorHAnsi" w:eastAsiaTheme="minorHAnsi" w:hAnsiTheme="majorHAnsi" w:cstheme="majorHAnsi"/>
        <w:b w:val="0"/>
        <w:bCs w:val="0"/>
        <w:spacing w:val="-30"/>
        <w:w w:val="98"/>
        <w:sz w:val="24"/>
        <w:szCs w:val="24"/>
      </w:rPr>
    </w:lvl>
    <w:lvl w:ilvl="1">
      <w:numFmt w:val="bullet"/>
      <w:lvlText w:val="•"/>
      <w:lvlJc w:val="left"/>
      <w:pPr>
        <w:ind w:left="1754" w:hanging="350"/>
      </w:pPr>
    </w:lvl>
    <w:lvl w:ilvl="2">
      <w:numFmt w:val="bullet"/>
      <w:lvlText w:val="•"/>
      <w:lvlJc w:val="left"/>
      <w:pPr>
        <w:ind w:left="2668" w:hanging="350"/>
      </w:pPr>
    </w:lvl>
    <w:lvl w:ilvl="3">
      <w:numFmt w:val="bullet"/>
      <w:lvlText w:val="•"/>
      <w:lvlJc w:val="left"/>
      <w:pPr>
        <w:ind w:left="3583" w:hanging="350"/>
      </w:pPr>
    </w:lvl>
    <w:lvl w:ilvl="4">
      <w:numFmt w:val="bullet"/>
      <w:lvlText w:val="•"/>
      <w:lvlJc w:val="left"/>
      <w:pPr>
        <w:ind w:left="4497" w:hanging="350"/>
      </w:pPr>
    </w:lvl>
    <w:lvl w:ilvl="5">
      <w:numFmt w:val="bullet"/>
      <w:lvlText w:val="•"/>
      <w:lvlJc w:val="left"/>
      <w:pPr>
        <w:ind w:left="5412" w:hanging="350"/>
      </w:pPr>
    </w:lvl>
    <w:lvl w:ilvl="6">
      <w:numFmt w:val="bullet"/>
      <w:lvlText w:val="•"/>
      <w:lvlJc w:val="left"/>
      <w:pPr>
        <w:ind w:left="6326" w:hanging="350"/>
      </w:pPr>
    </w:lvl>
    <w:lvl w:ilvl="7">
      <w:numFmt w:val="bullet"/>
      <w:lvlText w:val="•"/>
      <w:lvlJc w:val="left"/>
      <w:pPr>
        <w:ind w:left="7241" w:hanging="350"/>
      </w:pPr>
    </w:lvl>
    <w:lvl w:ilvl="8">
      <w:numFmt w:val="bullet"/>
      <w:lvlText w:val="•"/>
      <w:lvlJc w:val="left"/>
      <w:pPr>
        <w:ind w:left="8155" w:hanging="350"/>
      </w:pPr>
    </w:lvl>
  </w:abstractNum>
  <w:abstractNum w:abstractNumId="8" w15:restartNumberingAfterBreak="0">
    <w:nsid w:val="0000040A"/>
    <w:multiLevelType w:val="multilevel"/>
    <w:tmpl w:val="227E8EE4"/>
    <w:lvl w:ilvl="0">
      <w:start w:val="1"/>
      <w:numFmt w:val="decimal"/>
      <w:lvlText w:val="%1."/>
      <w:lvlJc w:val="left"/>
      <w:pPr>
        <w:ind w:left="472" w:hanging="360"/>
      </w:pPr>
      <w:rPr>
        <w:rFonts w:asciiTheme="majorHAnsi" w:eastAsiaTheme="minorHAnsi" w:hAnsiTheme="majorHAnsi" w:cstheme="majorHAnsi"/>
        <w:b w:val="0"/>
        <w:bCs w:val="0"/>
        <w:spacing w:val="-28"/>
        <w:w w:val="98"/>
        <w:sz w:val="24"/>
        <w:szCs w:val="24"/>
      </w:rPr>
    </w:lvl>
    <w:lvl w:ilvl="1">
      <w:numFmt w:val="bullet"/>
      <w:lvlText w:val="•"/>
      <w:lvlJc w:val="left"/>
      <w:pPr>
        <w:ind w:left="1430" w:hanging="360"/>
      </w:pPr>
    </w:lvl>
    <w:lvl w:ilvl="2">
      <w:numFmt w:val="bullet"/>
      <w:lvlText w:val="•"/>
      <w:lvlJc w:val="left"/>
      <w:pPr>
        <w:ind w:left="2380" w:hanging="360"/>
      </w:pPr>
    </w:lvl>
    <w:lvl w:ilvl="3">
      <w:numFmt w:val="bullet"/>
      <w:lvlText w:val="•"/>
      <w:lvlJc w:val="left"/>
      <w:pPr>
        <w:ind w:left="3331" w:hanging="360"/>
      </w:pPr>
    </w:lvl>
    <w:lvl w:ilvl="4">
      <w:numFmt w:val="bullet"/>
      <w:lvlText w:val="•"/>
      <w:lvlJc w:val="left"/>
      <w:pPr>
        <w:ind w:left="4281" w:hanging="360"/>
      </w:pPr>
    </w:lvl>
    <w:lvl w:ilvl="5">
      <w:numFmt w:val="bullet"/>
      <w:lvlText w:val="•"/>
      <w:lvlJc w:val="left"/>
      <w:pPr>
        <w:ind w:left="5232" w:hanging="360"/>
      </w:pPr>
    </w:lvl>
    <w:lvl w:ilvl="6">
      <w:numFmt w:val="bullet"/>
      <w:lvlText w:val="•"/>
      <w:lvlJc w:val="left"/>
      <w:pPr>
        <w:ind w:left="6182" w:hanging="360"/>
      </w:pPr>
    </w:lvl>
    <w:lvl w:ilvl="7">
      <w:numFmt w:val="bullet"/>
      <w:lvlText w:val="•"/>
      <w:lvlJc w:val="left"/>
      <w:pPr>
        <w:ind w:left="7133" w:hanging="360"/>
      </w:pPr>
    </w:lvl>
    <w:lvl w:ilvl="8">
      <w:numFmt w:val="bullet"/>
      <w:lvlText w:val="•"/>
      <w:lvlJc w:val="left"/>
      <w:pPr>
        <w:ind w:left="8083" w:hanging="360"/>
      </w:pPr>
    </w:lvl>
  </w:abstractNum>
  <w:abstractNum w:abstractNumId="9" w15:restartNumberingAfterBreak="0">
    <w:nsid w:val="0382326D"/>
    <w:multiLevelType w:val="hybridMultilevel"/>
    <w:tmpl w:val="4AB4445A"/>
    <w:lvl w:ilvl="0" w:tplc="CBEA570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D74423A"/>
    <w:multiLevelType w:val="hybridMultilevel"/>
    <w:tmpl w:val="1ACC810A"/>
    <w:lvl w:ilvl="0" w:tplc="9E6E89B2">
      <w:start w:val="1"/>
      <w:numFmt w:val="decimal"/>
      <w:lvlText w:val="%1."/>
      <w:lvlJc w:val="left"/>
      <w:pPr>
        <w:ind w:left="600" w:hanging="360"/>
      </w:pPr>
      <w:rPr>
        <w:rFonts w:hint="default"/>
      </w:rPr>
    </w:lvl>
    <w:lvl w:ilvl="1" w:tplc="04100019" w:tentative="1">
      <w:start w:val="1"/>
      <w:numFmt w:val="lowerLetter"/>
      <w:lvlText w:val="%2."/>
      <w:lvlJc w:val="left"/>
      <w:pPr>
        <w:ind w:left="1320" w:hanging="360"/>
      </w:pPr>
    </w:lvl>
    <w:lvl w:ilvl="2" w:tplc="0410001B" w:tentative="1">
      <w:start w:val="1"/>
      <w:numFmt w:val="lowerRoman"/>
      <w:lvlText w:val="%3."/>
      <w:lvlJc w:val="right"/>
      <w:pPr>
        <w:ind w:left="2040" w:hanging="180"/>
      </w:pPr>
    </w:lvl>
    <w:lvl w:ilvl="3" w:tplc="0410000F" w:tentative="1">
      <w:start w:val="1"/>
      <w:numFmt w:val="decimal"/>
      <w:lvlText w:val="%4."/>
      <w:lvlJc w:val="left"/>
      <w:pPr>
        <w:ind w:left="2760" w:hanging="360"/>
      </w:pPr>
    </w:lvl>
    <w:lvl w:ilvl="4" w:tplc="04100019" w:tentative="1">
      <w:start w:val="1"/>
      <w:numFmt w:val="lowerLetter"/>
      <w:lvlText w:val="%5."/>
      <w:lvlJc w:val="left"/>
      <w:pPr>
        <w:ind w:left="3480" w:hanging="360"/>
      </w:pPr>
    </w:lvl>
    <w:lvl w:ilvl="5" w:tplc="0410001B" w:tentative="1">
      <w:start w:val="1"/>
      <w:numFmt w:val="lowerRoman"/>
      <w:lvlText w:val="%6."/>
      <w:lvlJc w:val="right"/>
      <w:pPr>
        <w:ind w:left="4200" w:hanging="180"/>
      </w:pPr>
    </w:lvl>
    <w:lvl w:ilvl="6" w:tplc="0410000F" w:tentative="1">
      <w:start w:val="1"/>
      <w:numFmt w:val="decimal"/>
      <w:lvlText w:val="%7."/>
      <w:lvlJc w:val="left"/>
      <w:pPr>
        <w:ind w:left="4920" w:hanging="360"/>
      </w:pPr>
    </w:lvl>
    <w:lvl w:ilvl="7" w:tplc="04100019" w:tentative="1">
      <w:start w:val="1"/>
      <w:numFmt w:val="lowerLetter"/>
      <w:lvlText w:val="%8."/>
      <w:lvlJc w:val="left"/>
      <w:pPr>
        <w:ind w:left="5640" w:hanging="360"/>
      </w:pPr>
    </w:lvl>
    <w:lvl w:ilvl="8" w:tplc="0410001B" w:tentative="1">
      <w:start w:val="1"/>
      <w:numFmt w:val="lowerRoman"/>
      <w:lvlText w:val="%9."/>
      <w:lvlJc w:val="right"/>
      <w:pPr>
        <w:ind w:left="6360" w:hanging="180"/>
      </w:pPr>
    </w:lvl>
  </w:abstractNum>
  <w:abstractNum w:abstractNumId="11" w15:restartNumberingAfterBreak="0">
    <w:nsid w:val="18522A44"/>
    <w:multiLevelType w:val="hybridMultilevel"/>
    <w:tmpl w:val="8F4E29E4"/>
    <w:lvl w:ilvl="0" w:tplc="45F41100">
      <w:start w:val="1"/>
      <w:numFmt w:val="decimal"/>
      <w:lvlText w:val="%1."/>
      <w:lvlJc w:val="left"/>
      <w:pPr>
        <w:ind w:left="400" w:hanging="360"/>
      </w:pPr>
      <w:rPr>
        <w:rFonts w:hint="default"/>
      </w:rPr>
    </w:lvl>
    <w:lvl w:ilvl="1" w:tplc="04100019" w:tentative="1">
      <w:start w:val="1"/>
      <w:numFmt w:val="lowerLetter"/>
      <w:lvlText w:val="%2."/>
      <w:lvlJc w:val="left"/>
      <w:pPr>
        <w:ind w:left="1120" w:hanging="360"/>
      </w:pPr>
    </w:lvl>
    <w:lvl w:ilvl="2" w:tplc="0410001B" w:tentative="1">
      <w:start w:val="1"/>
      <w:numFmt w:val="lowerRoman"/>
      <w:lvlText w:val="%3."/>
      <w:lvlJc w:val="right"/>
      <w:pPr>
        <w:ind w:left="1840" w:hanging="180"/>
      </w:pPr>
    </w:lvl>
    <w:lvl w:ilvl="3" w:tplc="0410000F" w:tentative="1">
      <w:start w:val="1"/>
      <w:numFmt w:val="decimal"/>
      <w:lvlText w:val="%4."/>
      <w:lvlJc w:val="left"/>
      <w:pPr>
        <w:ind w:left="2560" w:hanging="360"/>
      </w:pPr>
    </w:lvl>
    <w:lvl w:ilvl="4" w:tplc="04100019" w:tentative="1">
      <w:start w:val="1"/>
      <w:numFmt w:val="lowerLetter"/>
      <w:lvlText w:val="%5."/>
      <w:lvlJc w:val="left"/>
      <w:pPr>
        <w:ind w:left="3280" w:hanging="360"/>
      </w:pPr>
    </w:lvl>
    <w:lvl w:ilvl="5" w:tplc="0410001B" w:tentative="1">
      <w:start w:val="1"/>
      <w:numFmt w:val="lowerRoman"/>
      <w:lvlText w:val="%6."/>
      <w:lvlJc w:val="right"/>
      <w:pPr>
        <w:ind w:left="4000" w:hanging="180"/>
      </w:pPr>
    </w:lvl>
    <w:lvl w:ilvl="6" w:tplc="0410000F" w:tentative="1">
      <w:start w:val="1"/>
      <w:numFmt w:val="decimal"/>
      <w:lvlText w:val="%7."/>
      <w:lvlJc w:val="left"/>
      <w:pPr>
        <w:ind w:left="4720" w:hanging="360"/>
      </w:pPr>
    </w:lvl>
    <w:lvl w:ilvl="7" w:tplc="04100019" w:tentative="1">
      <w:start w:val="1"/>
      <w:numFmt w:val="lowerLetter"/>
      <w:lvlText w:val="%8."/>
      <w:lvlJc w:val="left"/>
      <w:pPr>
        <w:ind w:left="5440" w:hanging="360"/>
      </w:pPr>
    </w:lvl>
    <w:lvl w:ilvl="8" w:tplc="0410001B" w:tentative="1">
      <w:start w:val="1"/>
      <w:numFmt w:val="lowerRoman"/>
      <w:lvlText w:val="%9."/>
      <w:lvlJc w:val="right"/>
      <w:pPr>
        <w:ind w:left="6160" w:hanging="180"/>
      </w:pPr>
    </w:lvl>
  </w:abstractNum>
  <w:abstractNum w:abstractNumId="12" w15:restartNumberingAfterBreak="0">
    <w:nsid w:val="1FA93ECA"/>
    <w:multiLevelType w:val="hybridMultilevel"/>
    <w:tmpl w:val="8B2481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834101D"/>
    <w:multiLevelType w:val="hybridMultilevel"/>
    <w:tmpl w:val="022A8084"/>
    <w:lvl w:ilvl="0" w:tplc="853CC250">
      <w:start w:val="1"/>
      <w:numFmt w:val="decimal"/>
      <w:lvlText w:val="%1."/>
      <w:lvlJc w:val="left"/>
      <w:pPr>
        <w:ind w:left="400" w:hanging="360"/>
      </w:pPr>
      <w:rPr>
        <w:rFonts w:hint="default"/>
      </w:rPr>
    </w:lvl>
    <w:lvl w:ilvl="1" w:tplc="04100019" w:tentative="1">
      <w:start w:val="1"/>
      <w:numFmt w:val="lowerLetter"/>
      <w:lvlText w:val="%2."/>
      <w:lvlJc w:val="left"/>
      <w:pPr>
        <w:ind w:left="1120" w:hanging="360"/>
      </w:pPr>
    </w:lvl>
    <w:lvl w:ilvl="2" w:tplc="0410001B" w:tentative="1">
      <w:start w:val="1"/>
      <w:numFmt w:val="lowerRoman"/>
      <w:lvlText w:val="%3."/>
      <w:lvlJc w:val="right"/>
      <w:pPr>
        <w:ind w:left="1840" w:hanging="180"/>
      </w:pPr>
    </w:lvl>
    <w:lvl w:ilvl="3" w:tplc="0410000F" w:tentative="1">
      <w:start w:val="1"/>
      <w:numFmt w:val="decimal"/>
      <w:lvlText w:val="%4."/>
      <w:lvlJc w:val="left"/>
      <w:pPr>
        <w:ind w:left="2560" w:hanging="360"/>
      </w:pPr>
    </w:lvl>
    <w:lvl w:ilvl="4" w:tplc="04100019" w:tentative="1">
      <w:start w:val="1"/>
      <w:numFmt w:val="lowerLetter"/>
      <w:lvlText w:val="%5."/>
      <w:lvlJc w:val="left"/>
      <w:pPr>
        <w:ind w:left="3280" w:hanging="360"/>
      </w:pPr>
    </w:lvl>
    <w:lvl w:ilvl="5" w:tplc="0410001B" w:tentative="1">
      <w:start w:val="1"/>
      <w:numFmt w:val="lowerRoman"/>
      <w:lvlText w:val="%6."/>
      <w:lvlJc w:val="right"/>
      <w:pPr>
        <w:ind w:left="4000" w:hanging="180"/>
      </w:pPr>
    </w:lvl>
    <w:lvl w:ilvl="6" w:tplc="0410000F" w:tentative="1">
      <w:start w:val="1"/>
      <w:numFmt w:val="decimal"/>
      <w:lvlText w:val="%7."/>
      <w:lvlJc w:val="left"/>
      <w:pPr>
        <w:ind w:left="4720" w:hanging="360"/>
      </w:pPr>
    </w:lvl>
    <w:lvl w:ilvl="7" w:tplc="04100019" w:tentative="1">
      <w:start w:val="1"/>
      <w:numFmt w:val="lowerLetter"/>
      <w:lvlText w:val="%8."/>
      <w:lvlJc w:val="left"/>
      <w:pPr>
        <w:ind w:left="5440" w:hanging="360"/>
      </w:pPr>
    </w:lvl>
    <w:lvl w:ilvl="8" w:tplc="0410001B" w:tentative="1">
      <w:start w:val="1"/>
      <w:numFmt w:val="lowerRoman"/>
      <w:lvlText w:val="%9."/>
      <w:lvlJc w:val="right"/>
      <w:pPr>
        <w:ind w:left="6160" w:hanging="180"/>
      </w:pPr>
    </w:lvl>
  </w:abstractNum>
  <w:abstractNum w:abstractNumId="14" w15:restartNumberingAfterBreak="0">
    <w:nsid w:val="30F8446E"/>
    <w:multiLevelType w:val="hybridMultilevel"/>
    <w:tmpl w:val="EC2E33E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62C0074"/>
    <w:multiLevelType w:val="hybridMultilevel"/>
    <w:tmpl w:val="C5C24178"/>
    <w:lvl w:ilvl="0" w:tplc="B686A42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477C2FF0"/>
    <w:multiLevelType w:val="hybridMultilevel"/>
    <w:tmpl w:val="25DE087E"/>
    <w:lvl w:ilvl="0" w:tplc="59A686CA">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8B631DB"/>
    <w:multiLevelType w:val="hybridMultilevel"/>
    <w:tmpl w:val="AB267EB4"/>
    <w:lvl w:ilvl="0" w:tplc="B9C89C46">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15:restartNumberingAfterBreak="0">
    <w:nsid w:val="4E3C2BE1"/>
    <w:multiLevelType w:val="hybridMultilevel"/>
    <w:tmpl w:val="50345A22"/>
    <w:lvl w:ilvl="0" w:tplc="39F24D0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64B339E"/>
    <w:multiLevelType w:val="hybridMultilevel"/>
    <w:tmpl w:val="F1A051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E8569A4"/>
    <w:multiLevelType w:val="hybridMultilevel"/>
    <w:tmpl w:val="8398EAA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A9F11EF"/>
    <w:multiLevelType w:val="hybridMultilevel"/>
    <w:tmpl w:val="130E4E8C"/>
    <w:lvl w:ilvl="0" w:tplc="A110822E">
      <w:start w:val="1"/>
      <w:numFmt w:val="decimal"/>
      <w:lvlText w:val="%1)"/>
      <w:lvlJc w:val="left"/>
      <w:pPr>
        <w:ind w:left="720" w:hanging="360"/>
      </w:pPr>
      <w:rPr>
        <w:rFonts w:asciiTheme="minorHAnsi" w:eastAsia="Times New Roman" w:hAnsiTheme="minorHAnsi" w:cstheme="minorHAns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6986A1C"/>
    <w:multiLevelType w:val="hybridMultilevel"/>
    <w:tmpl w:val="4370A7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F035872"/>
    <w:multiLevelType w:val="multilevel"/>
    <w:tmpl w:val="8F26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0806018">
    <w:abstractNumId w:val="23"/>
  </w:num>
  <w:num w:numId="2" w16cid:durableId="1696730871">
    <w:abstractNumId w:val="21"/>
  </w:num>
  <w:num w:numId="3" w16cid:durableId="898898698">
    <w:abstractNumId w:val="20"/>
  </w:num>
  <w:num w:numId="4" w16cid:durableId="1920826537">
    <w:abstractNumId w:val="12"/>
  </w:num>
  <w:num w:numId="5" w16cid:durableId="1500582538">
    <w:abstractNumId w:val="14"/>
  </w:num>
  <w:num w:numId="6" w16cid:durableId="669137299">
    <w:abstractNumId w:val="19"/>
  </w:num>
  <w:num w:numId="7" w16cid:durableId="600995337">
    <w:abstractNumId w:val="18"/>
  </w:num>
  <w:num w:numId="8" w16cid:durableId="276984166">
    <w:abstractNumId w:val="22"/>
  </w:num>
  <w:num w:numId="9" w16cid:durableId="1485664655">
    <w:abstractNumId w:val="1"/>
  </w:num>
  <w:num w:numId="10" w16cid:durableId="964119476">
    <w:abstractNumId w:val="0"/>
  </w:num>
  <w:num w:numId="11" w16cid:durableId="1994139576">
    <w:abstractNumId w:val="8"/>
  </w:num>
  <w:num w:numId="12" w16cid:durableId="177625889">
    <w:abstractNumId w:val="7"/>
  </w:num>
  <w:num w:numId="13" w16cid:durableId="1194612345">
    <w:abstractNumId w:val="6"/>
  </w:num>
  <w:num w:numId="14" w16cid:durableId="512184396">
    <w:abstractNumId w:val="5"/>
  </w:num>
  <w:num w:numId="15" w16cid:durableId="1036470032">
    <w:abstractNumId w:val="4"/>
  </w:num>
  <w:num w:numId="16" w16cid:durableId="2054884534">
    <w:abstractNumId w:val="3"/>
  </w:num>
  <w:num w:numId="17" w16cid:durableId="1593247117">
    <w:abstractNumId w:val="2"/>
  </w:num>
  <w:num w:numId="18" w16cid:durableId="1560246177">
    <w:abstractNumId w:val="16"/>
  </w:num>
  <w:num w:numId="19" w16cid:durableId="2051568682">
    <w:abstractNumId w:val="10"/>
  </w:num>
  <w:num w:numId="20" w16cid:durableId="1450052166">
    <w:abstractNumId w:val="13"/>
  </w:num>
  <w:num w:numId="21" w16cid:durableId="468328810">
    <w:abstractNumId w:val="11"/>
  </w:num>
  <w:num w:numId="22" w16cid:durableId="1458454340">
    <w:abstractNumId w:val="17"/>
  </w:num>
  <w:num w:numId="23" w16cid:durableId="265120744">
    <w:abstractNumId w:val="9"/>
  </w:num>
  <w:num w:numId="24" w16cid:durableId="10679200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C1A"/>
    <w:rsid w:val="000072D6"/>
    <w:rsid w:val="00014C83"/>
    <w:rsid w:val="00074463"/>
    <w:rsid w:val="00187BEF"/>
    <w:rsid w:val="00211B05"/>
    <w:rsid w:val="00226653"/>
    <w:rsid w:val="00226BB9"/>
    <w:rsid w:val="002411D0"/>
    <w:rsid w:val="002834DE"/>
    <w:rsid w:val="002F25BF"/>
    <w:rsid w:val="002F5C1A"/>
    <w:rsid w:val="00376757"/>
    <w:rsid w:val="003C52CC"/>
    <w:rsid w:val="00406467"/>
    <w:rsid w:val="0041077C"/>
    <w:rsid w:val="004165ED"/>
    <w:rsid w:val="00442CC1"/>
    <w:rsid w:val="004729C8"/>
    <w:rsid w:val="004917B0"/>
    <w:rsid w:val="00492FC7"/>
    <w:rsid w:val="004A3A14"/>
    <w:rsid w:val="00556695"/>
    <w:rsid w:val="005D73C8"/>
    <w:rsid w:val="006E68A7"/>
    <w:rsid w:val="006F6258"/>
    <w:rsid w:val="007713C8"/>
    <w:rsid w:val="007908D5"/>
    <w:rsid w:val="007B009C"/>
    <w:rsid w:val="007D3385"/>
    <w:rsid w:val="00817AE2"/>
    <w:rsid w:val="008C1C79"/>
    <w:rsid w:val="008E6525"/>
    <w:rsid w:val="009C3E6F"/>
    <w:rsid w:val="009D7E67"/>
    <w:rsid w:val="00A145BE"/>
    <w:rsid w:val="00A14EB5"/>
    <w:rsid w:val="00A40485"/>
    <w:rsid w:val="00A81C63"/>
    <w:rsid w:val="00A96878"/>
    <w:rsid w:val="00AC79AC"/>
    <w:rsid w:val="00B160DA"/>
    <w:rsid w:val="00B16C13"/>
    <w:rsid w:val="00B25879"/>
    <w:rsid w:val="00B56EA5"/>
    <w:rsid w:val="00C4405F"/>
    <w:rsid w:val="00CD66EE"/>
    <w:rsid w:val="00CE64D5"/>
    <w:rsid w:val="00E4293A"/>
    <w:rsid w:val="00EA3FD5"/>
    <w:rsid w:val="00ED7AB3"/>
    <w:rsid w:val="00EE4AA1"/>
    <w:rsid w:val="00EF581E"/>
    <w:rsid w:val="00F637CC"/>
    <w:rsid w:val="00F657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9665A"/>
  <w15:chartTrackingRefBased/>
  <w15:docId w15:val="{176FEFA4-3A6A-4FA6-A0CE-01952CF4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16C13"/>
    <w:pPr>
      <w:ind w:left="720"/>
      <w:contextualSpacing/>
    </w:pPr>
  </w:style>
  <w:style w:type="paragraph" w:styleId="Corpotesto">
    <w:name w:val="Body Text"/>
    <w:basedOn w:val="Normale"/>
    <w:link w:val="CorpotestoCarattere"/>
    <w:uiPriority w:val="99"/>
    <w:semiHidden/>
    <w:unhideWhenUsed/>
    <w:rsid w:val="002411D0"/>
    <w:pPr>
      <w:spacing w:after="120"/>
    </w:pPr>
  </w:style>
  <w:style w:type="character" w:customStyle="1" w:styleId="CorpotestoCarattere">
    <w:name w:val="Corpo testo Carattere"/>
    <w:basedOn w:val="Carpredefinitoparagrafo"/>
    <w:link w:val="Corpotesto"/>
    <w:uiPriority w:val="99"/>
    <w:semiHidden/>
    <w:rsid w:val="002411D0"/>
  </w:style>
  <w:style w:type="paragraph" w:customStyle="1" w:styleId="TableParagraph">
    <w:name w:val="Table Paragraph"/>
    <w:basedOn w:val="Normale"/>
    <w:uiPriority w:val="1"/>
    <w:qFormat/>
    <w:rsid w:val="002411D0"/>
    <w:pPr>
      <w:autoSpaceDE w:val="0"/>
      <w:autoSpaceDN w:val="0"/>
      <w:adjustRightInd w:val="0"/>
      <w:spacing w:after="0" w:line="240" w:lineRule="auto"/>
      <w:ind w:left="181" w:right="1299"/>
      <w:jc w:val="center"/>
    </w:pPr>
    <w:rPr>
      <w:rFonts w:ascii="Book Antiqua" w:hAnsi="Book Antiqua" w:cs="Book Antiqua"/>
      <w:sz w:val="24"/>
      <w:szCs w:val="24"/>
    </w:rPr>
  </w:style>
  <w:style w:type="paragraph" w:styleId="Intestazione">
    <w:name w:val="header"/>
    <w:basedOn w:val="Normale"/>
    <w:link w:val="IntestazioneCarattere"/>
    <w:uiPriority w:val="99"/>
    <w:unhideWhenUsed/>
    <w:rsid w:val="003C52C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C52CC"/>
  </w:style>
  <w:style w:type="paragraph" w:styleId="Pidipagina">
    <w:name w:val="footer"/>
    <w:basedOn w:val="Normale"/>
    <w:link w:val="PidipaginaCarattere"/>
    <w:uiPriority w:val="99"/>
    <w:unhideWhenUsed/>
    <w:rsid w:val="003C52C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C52CC"/>
  </w:style>
  <w:style w:type="character" w:styleId="Collegamentoipertestuale">
    <w:name w:val="Hyperlink"/>
    <w:basedOn w:val="Carpredefinitoparagrafo"/>
    <w:uiPriority w:val="99"/>
    <w:unhideWhenUsed/>
    <w:rsid w:val="003C52CC"/>
    <w:rPr>
      <w:color w:val="0563C1" w:themeColor="hyperlink"/>
      <w:u w:val="single"/>
    </w:rPr>
  </w:style>
  <w:style w:type="character" w:styleId="Menzionenonrisolta">
    <w:name w:val="Unresolved Mention"/>
    <w:basedOn w:val="Carpredefinitoparagrafo"/>
    <w:uiPriority w:val="99"/>
    <w:semiHidden/>
    <w:unhideWhenUsed/>
    <w:rsid w:val="003C52CC"/>
    <w:rPr>
      <w:color w:val="605E5C"/>
      <w:shd w:val="clear" w:color="auto" w:fill="E1DFDD"/>
    </w:rPr>
  </w:style>
  <w:style w:type="character" w:styleId="Collegamentovisitato">
    <w:name w:val="FollowedHyperlink"/>
    <w:basedOn w:val="Carpredefinitoparagrafo"/>
    <w:uiPriority w:val="99"/>
    <w:semiHidden/>
    <w:unhideWhenUsed/>
    <w:rsid w:val="003C52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34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legge:2018-12-30;145~art1!vig" TargetMode="External"/><Relationship Id="rId13" Type="http://schemas.openxmlformats.org/officeDocument/2006/relationships/hyperlink" Target="http://www.normattiva.it/uri-res/N2Ls?urn:nir:stato:decreto:2017-05-25;75~art23!vig" TargetMode="External"/><Relationship Id="rId18" Type="http://schemas.openxmlformats.org/officeDocument/2006/relationships/hyperlink" Target="http://www.normattiva.it/uri-res/N2Ls?urn:nir:stato:decreto:2000-08-18;267!vig" TargetMode="External"/><Relationship Id="rId3" Type="http://schemas.openxmlformats.org/officeDocument/2006/relationships/settings" Target="settings.xml"/><Relationship Id="rId21" Type="http://schemas.openxmlformats.org/officeDocument/2006/relationships/hyperlink" Target="http://www.normattiva.it/uri-res/N2Ls?urn:nir:stato:decreto:2000-08-18;267~art124!vig" TargetMode="External"/><Relationship Id="rId7" Type="http://schemas.openxmlformats.org/officeDocument/2006/relationships/hyperlink" Target="http://www.normattiva.it/uri-res/N2Ls?urn:nir:stato:decreto:2000-08-18;267~art49!vig" TargetMode="External"/><Relationship Id="rId12" Type="http://schemas.openxmlformats.org/officeDocument/2006/relationships/hyperlink" Target="http://www.normattiva.it/uri-res/N2Ls?urn:nir:stato:decreto:2001-03-30;165~art24!vig" TargetMode="External"/><Relationship Id="rId17" Type="http://schemas.openxmlformats.org/officeDocument/2006/relationships/hyperlink" Target="http://www.normattiva.it/uri-res/N2Ls?urn:nir:stato:decreto:2000-08-18;267~art49!vi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ormattiva.it/uri-res/N2Ls?urn:nir:stato:decreto:2000-08-18;267~art151!vig" TargetMode="External"/><Relationship Id="rId20" Type="http://schemas.openxmlformats.org/officeDocument/2006/relationships/hyperlink" Target="http://www.normattiva.it/uri-res/N2Ls?urn:nir:stato:legge:2018-12-30;145~art1!vi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rmattiva.it/uri-res/N2Ls?urn:nir:stato:decreto:2017-05-25;75~art23!vi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ormattiva.it/uri-res/N2Ls?urn:nir:stato:legge:2018-12-30;145~art1!vig" TargetMode="External"/><Relationship Id="rId23" Type="http://schemas.openxmlformats.org/officeDocument/2006/relationships/header" Target="header1.xml"/><Relationship Id="rId10" Type="http://schemas.openxmlformats.org/officeDocument/2006/relationships/hyperlink" Target="http://www.normattiva.it/uri-res/N2Ls?urn:nir:stato:decreto:2017-05-25;75~art23!vig" TargetMode="External"/><Relationship Id="rId19" Type="http://schemas.openxmlformats.org/officeDocument/2006/relationships/hyperlink" Target="http://www.normattiva.it/uri-res/N2Ls?urn:nir:stato:decreto:2000-08-18;267~art97!vig" TargetMode="External"/><Relationship Id="rId4" Type="http://schemas.openxmlformats.org/officeDocument/2006/relationships/webSettings" Target="webSettings.xml"/><Relationship Id="rId9" Type="http://schemas.openxmlformats.org/officeDocument/2006/relationships/hyperlink" Target="http://www.normattiva.it/uri-res/N2Ls?urn:nir:stato:decreto:2000-08-18;267!vig" TargetMode="External"/><Relationship Id="rId14" Type="http://schemas.openxmlformats.org/officeDocument/2006/relationships/hyperlink" Target="http://www.normattiva.it/uri-res/N2Ls?urn:nir:stato:decreto:2000-08-18;267!vig" TargetMode="External"/><Relationship Id="rId22" Type="http://schemas.openxmlformats.org/officeDocument/2006/relationships/hyperlink" Target="http://www.normattiva.it/uri-res/N2Ls?urn:nir:stato:decreto:2000-08-18;267~art134!vi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1191</Words>
  <Characters>6792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dcterms:created xsi:type="dcterms:W3CDTF">2022-07-13T15:57:00Z</dcterms:created>
  <dcterms:modified xsi:type="dcterms:W3CDTF">2022-07-18T07:27:00Z</dcterms:modified>
</cp:coreProperties>
</file>