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53" w:rsidRDefault="00484F53" w:rsidP="00484F53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INPS</w:t>
      </w:r>
    </w:p>
    <w:p w:rsidR="00484F53" w:rsidRPr="00484F53" w:rsidRDefault="00484F53" w:rsidP="00484F53">
      <w:pPr>
        <w:rPr>
          <w:b/>
          <w:kern w:val="36"/>
          <w:lang w:eastAsia="it-IT"/>
        </w:rPr>
      </w:pPr>
      <w:r w:rsidRPr="00484F53">
        <w:rPr>
          <w:b/>
          <w:kern w:val="36"/>
          <w:lang w:eastAsia="it-IT"/>
        </w:rPr>
        <w:t xml:space="preserve">UNIEMENS: specifiche per aziende colpite da eventi sismici 2016-2017 </w:t>
      </w:r>
    </w:p>
    <w:p w:rsidR="00484F53" w:rsidRDefault="00484F53" w:rsidP="00484F53">
      <w:pPr>
        <w:pStyle w:val="NormaleWeb"/>
        <w:rPr>
          <w:rFonts w:ascii="Titillium Web" w:hAnsi="Titillium Web" w:cs="Arial"/>
          <w:color w:val="49535D"/>
        </w:rPr>
      </w:pPr>
      <w:r w:rsidRPr="00484F53">
        <w:rPr>
          <w:rFonts w:ascii="Titillium Web" w:hAnsi="Titillium Web" w:cs="Arial"/>
          <w:color w:val="49535D"/>
        </w:rPr>
        <w:t>12 ottobre 2017</w:t>
      </w:r>
    </w:p>
    <w:p w:rsidR="00484F53" w:rsidRDefault="00484F53" w:rsidP="00484F53">
      <w:pPr>
        <w:pStyle w:val="NormaleWeb"/>
        <w:rPr>
          <w:rFonts w:ascii="Titillium Web" w:hAnsi="Titillium Web" w:cs="Arial"/>
          <w:color w:val="49535D"/>
        </w:rPr>
      </w:pPr>
      <w:r>
        <w:rPr>
          <w:rFonts w:ascii="Titillium Web" w:hAnsi="Titillium Web" w:cs="Arial"/>
          <w:color w:val="49535D"/>
        </w:rPr>
        <w:t xml:space="preserve">Il </w:t>
      </w:r>
      <w:hyperlink r:id="rId4" w:history="1">
        <w:r>
          <w:rPr>
            <w:rFonts w:ascii="Titillium Web" w:hAnsi="Titillium Web" w:cs="Arial"/>
            <w:color w:val="677584"/>
          </w:rPr>
          <w:t>messaggio 10 ottobre, 2017 n. 3898</w:t>
        </w:r>
      </w:hyperlink>
      <w:r>
        <w:rPr>
          <w:rFonts w:ascii="Titillium Web" w:hAnsi="Titillium Web" w:cs="Arial"/>
          <w:color w:val="49535D"/>
        </w:rPr>
        <w:t xml:space="preserve"> fornisce ulteriori precisazioni per la compilazione del flusso </w:t>
      </w:r>
      <w:r>
        <w:rPr>
          <w:rStyle w:val="glossaryterm4"/>
          <w:rFonts w:ascii="Titillium Web" w:hAnsi="Titillium Web" w:cs="Arial"/>
          <w:b/>
          <w:bCs/>
        </w:rPr>
        <w:t>UNIEMENS</w:t>
      </w:r>
      <w:r>
        <w:rPr>
          <w:rFonts w:ascii="Titillium Web" w:hAnsi="Titillium Web" w:cs="Arial"/>
          <w:color w:val="49535D"/>
        </w:rPr>
        <w:t xml:space="preserve"> per le aziende colpite </w:t>
      </w:r>
      <w:r>
        <w:rPr>
          <w:rStyle w:val="Enfasigrassetto"/>
          <w:rFonts w:ascii="Titillium Web" w:hAnsi="Titillium Web" w:cs="Arial"/>
          <w:color w:val="49535D"/>
        </w:rPr>
        <w:t>dagli eventi sismici</w:t>
      </w:r>
      <w:r>
        <w:rPr>
          <w:rFonts w:ascii="Titillium Web" w:hAnsi="Titillium Web" w:cs="Arial"/>
          <w:color w:val="49535D"/>
        </w:rPr>
        <w:t xml:space="preserve"> che si sono verificati nei territori di Umbria, Lazio, Marche e Abruzzo il </w:t>
      </w:r>
      <w:r>
        <w:rPr>
          <w:rStyle w:val="Enfasigrassetto"/>
          <w:rFonts w:ascii="Titillium Web" w:hAnsi="Titillium Web" w:cs="Arial"/>
          <w:color w:val="49535D"/>
        </w:rPr>
        <w:t>24 agosto, 26 e 30 ottobre 2016</w:t>
      </w:r>
      <w:r>
        <w:rPr>
          <w:rFonts w:ascii="Titillium Web" w:hAnsi="Titillium Web" w:cs="Arial"/>
          <w:color w:val="49535D"/>
        </w:rPr>
        <w:t xml:space="preserve"> e </w:t>
      </w:r>
      <w:r>
        <w:rPr>
          <w:rStyle w:val="Enfasigrassetto"/>
          <w:rFonts w:ascii="Titillium Web" w:hAnsi="Titillium Web" w:cs="Arial"/>
          <w:color w:val="49535D"/>
        </w:rPr>
        <w:t>18 gennaio 2017</w:t>
      </w:r>
      <w:r>
        <w:rPr>
          <w:rFonts w:ascii="Titillium Web" w:hAnsi="Titillium Web" w:cs="Arial"/>
          <w:color w:val="49535D"/>
        </w:rPr>
        <w:t xml:space="preserve">. </w:t>
      </w:r>
    </w:p>
    <w:p w:rsidR="00484F53" w:rsidRDefault="00484F53" w:rsidP="00484F53">
      <w:pPr>
        <w:pStyle w:val="NormaleWeb"/>
        <w:rPr>
          <w:rFonts w:ascii="Titillium Web" w:hAnsi="Titillium Web" w:cs="Arial"/>
          <w:color w:val="49535D"/>
        </w:rPr>
      </w:pPr>
      <w:r>
        <w:rPr>
          <w:rFonts w:ascii="Titillium Web" w:hAnsi="Titillium Web" w:cs="Arial"/>
          <w:color w:val="49535D"/>
        </w:rPr>
        <w:t xml:space="preserve">L’articolo 48, comma 13, decreto-legge 17 ottobre 2016, n. 189 ha fissato al </w:t>
      </w:r>
      <w:r>
        <w:rPr>
          <w:rStyle w:val="Enfasigrassetto"/>
          <w:rFonts w:ascii="Titillium Web" w:hAnsi="Titillium Web" w:cs="Arial"/>
          <w:color w:val="49535D"/>
        </w:rPr>
        <w:t>30 ottobre 2017</w:t>
      </w:r>
      <w:r>
        <w:rPr>
          <w:rFonts w:ascii="Titillium Web" w:hAnsi="Titillium Web" w:cs="Arial"/>
          <w:color w:val="49535D"/>
        </w:rPr>
        <w:t xml:space="preserve"> il termine per la ripresa degli adempimenti e dei versamenti sospesi, che andranno versati in unica soluzione, o in alternativa con un massimo di </w:t>
      </w:r>
      <w:r>
        <w:rPr>
          <w:rStyle w:val="Enfasigrassetto"/>
          <w:rFonts w:ascii="Titillium Web" w:hAnsi="Titillium Web" w:cs="Arial"/>
          <w:color w:val="49535D"/>
        </w:rPr>
        <w:t>18 rate mensili di pari importo</w:t>
      </w:r>
      <w:r>
        <w:rPr>
          <w:rFonts w:ascii="Titillium Web" w:hAnsi="Titillium Web" w:cs="Arial"/>
          <w:color w:val="49535D"/>
        </w:rPr>
        <w:t>, a decorrere da ottobre 2017.</w:t>
      </w:r>
    </w:p>
    <w:p w:rsidR="00484F53" w:rsidRDefault="00484F53" w:rsidP="00484F53">
      <w:pPr>
        <w:pStyle w:val="NormaleWeb"/>
        <w:rPr>
          <w:rFonts w:ascii="Titillium Web" w:hAnsi="Titillium Web" w:cs="Arial"/>
          <w:color w:val="49535D"/>
        </w:rPr>
      </w:pPr>
      <w:r>
        <w:rPr>
          <w:rFonts w:ascii="Titillium Web" w:hAnsi="Titillium Web" w:cs="Arial"/>
          <w:color w:val="49535D"/>
        </w:rPr>
        <w:t>In seguito l’</w:t>
      </w:r>
      <w:r>
        <w:rPr>
          <w:rStyle w:val="Enfasigrassetto"/>
          <w:rFonts w:ascii="Titillium Web" w:hAnsi="Titillium Web" w:cs="Arial"/>
          <w:color w:val="49535D"/>
        </w:rPr>
        <w:t>Istituto</w:t>
      </w:r>
      <w:r>
        <w:rPr>
          <w:rFonts w:ascii="Titillium Web" w:hAnsi="Titillium Web" w:cs="Arial"/>
          <w:color w:val="49535D"/>
        </w:rPr>
        <w:t xml:space="preserve"> ha disposto in varie circolari e messaggi la sospensione e la regolamentazione, per i comuni colpiti dal sisma, indicando i </w:t>
      </w:r>
      <w:r>
        <w:rPr>
          <w:rStyle w:val="Enfasigrassetto"/>
          <w:rFonts w:ascii="Titillium Web" w:hAnsi="Titillium Web" w:cs="Arial"/>
          <w:color w:val="49535D"/>
        </w:rPr>
        <w:t>termini relativi</w:t>
      </w:r>
      <w:r>
        <w:rPr>
          <w:rFonts w:ascii="Titillium Web" w:hAnsi="Titillium Web" w:cs="Arial"/>
          <w:color w:val="49535D"/>
        </w:rPr>
        <w:t xml:space="preserve"> agli adempimenti contributivi previdenziali e assistenziali e dei premi per l’assicurazione obbligatoria, ribadendo che i contributi da prendere in oggetto sono quelli con scadenza legale di adempimento e di versamento nell’arco temporale decorrente dalla data dell’evento sismico al </w:t>
      </w:r>
      <w:r>
        <w:rPr>
          <w:rStyle w:val="Enfasigrassetto"/>
          <w:rFonts w:ascii="Titillium Web" w:hAnsi="Titillium Web" w:cs="Arial"/>
          <w:color w:val="49535D"/>
        </w:rPr>
        <w:t>30 settembre 2017</w:t>
      </w:r>
      <w:r>
        <w:rPr>
          <w:rFonts w:ascii="Titillium Web" w:hAnsi="Titillium Web" w:cs="Arial"/>
          <w:color w:val="49535D"/>
        </w:rPr>
        <w:t xml:space="preserve">, vale a dire sino al periodo di paga di </w:t>
      </w:r>
      <w:r>
        <w:rPr>
          <w:rStyle w:val="Enfasigrassetto"/>
          <w:rFonts w:ascii="Titillium Web" w:hAnsi="Titillium Web" w:cs="Arial"/>
          <w:color w:val="49535D"/>
        </w:rPr>
        <w:t>agosto 2017</w:t>
      </w:r>
      <w:r>
        <w:rPr>
          <w:rFonts w:ascii="Titillium Web" w:hAnsi="Titillium Web" w:cs="Arial"/>
          <w:color w:val="49535D"/>
        </w:rPr>
        <w:t xml:space="preserve">. </w:t>
      </w:r>
    </w:p>
    <w:p w:rsidR="00484F53" w:rsidRDefault="00484F53" w:rsidP="00484F53">
      <w:pPr>
        <w:pStyle w:val="NormaleWeb"/>
        <w:rPr>
          <w:rFonts w:ascii="Titillium Web" w:hAnsi="Titillium Web" w:cs="Arial"/>
          <w:color w:val="49535D"/>
        </w:rPr>
      </w:pPr>
      <w:r>
        <w:rPr>
          <w:rFonts w:ascii="Titillium Web" w:hAnsi="Titillium Web" w:cs="Arial"/>
          <w:color w:val="49535D"/>
        </w:rPr>
        <w:t>Pertanto, l’utilizzo della causale “</w:t>
      </w:r>
      <w:r>
        <w:rPr>
          <w:rStyle w:val="Enfasigrassetto"/>
          <w:rFonts w:ascii="Titillium Web" w:hAnsi="Titillium Web" w:cs="Arial"/>
          <w:color w:val="49535D"/>
        </w:rPr>
        <w:t>N964</w:t>
      </w:r>
      <w:r>
        <w:rPr>
          <w:rFonts w:ascii="Titillium Web" w:hAnsi="Titillium Web" w:cs="Arial"/>
          <w:color w:val="49535D"/>
        </w:rPr>
        <w:t>”, finalizzata all’esposizione dell’importo dei contributi sospesi nella denuncia aziendale, cessa con il predetto periodo di paga (</w:t>
      </w:r>
      <w:r>
        <w:rPr>
          <w:rStyle w:val="Enfasigrassetto"/>
          <w:rFonts w:ascii="Titillium Web" w:hAnsi="Titillium Web" w:cs="Arial"/>
          <w:color w:val="49535D"/>
        </w:rPr>
        <w:t>agosto 2017</w:t>
      </w:r>
      <w:r>
        <w:rPr>
          <w:rFonts w:ascii="Titillium Web" w:hAnsi="Titillium Web" w:cs="Arial"/>
          <w:color w:val="49535D"/>
        </w:rPr>
        <w:t>). Contestualmente, cessa di avere validità il codice di autorizzazione “</w:t>
      </w:r>
      <w:r>
        <w:rPr>
          <w:rStyle w:val="Enfasigrassetto"/>
          <w:rFonts w:ascii="Titillium Web" w:hAnsi="Titillium Web" w:cs="Arial"/>
          <w:color w:val="49535D"/>
        </w:rPr>
        <w:t>2J</w:t>
      </w:r>
      <w:r>
        <w:rPr>
          <w:rFonts w:ascii="Titillium Web" w:hAnsi="Titillium Web" w:cs="Arial"/>
          <w:color w:val="49535D"/>
        </w:rPr>
        <w:t>” contrassegnante le aziende destinatarie della sospensione contributiva in trattazione.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F53"/>
    <w:rsid w:val="004366D7"/>
    <w:rsid w:val="00484F53"/>
    <w:rsid w:val="008F0F2E"/>
    <w:rsid w:val="00B2657D"/>
    <w:rsid w:val="00E054C6"/>
    <w:rsid w:val="00E2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484F53"/>
    <w:pPr>
      <w:spacing w:before="330" w:after="165" w:line="240" w:lineRule="auto"/>
      <w:outlineLvl w:val="0"/>
    </w:pPr>
    <w:rPr>
      <w:rFonts w:ascii="inherit" w:eastAsia="Times New Roman" w:hAnsi="inherit" w:cs="Times New Roman"/>
      <w:b/>
      <w:bCs/>
      <w:kern w:val="36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4F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4F53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ossaryterm4">
    <w:name w:val="glossary__term4"/>
    <w:basedOn w:val="Carpredefinitoparagrafo"/>
    <w:rsid w:val="00484F53"/>
    <w:rPr>
      <w:strike w:val="0"/>
      <w:dstrike w:val="0"/>
      <w:color w:val="1C2024"/>
      <w:u w:val="none"/>
      <w:effect w:val="none"/>
      <w:shd w:val="clear" w:color="auto" w:fill="BBDAE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4F53"/>
    <w:rPr>
      <w:rFonts w:ascii="inherit" w:eastAsia="Times New Roman" w:hAnsi="inherit" w:cs="Times New Roman"/>
      <w:b/>
      <w:bCs/>
      <w:kern w:val="36"/>
      <w:sz w:val="29"/>
      <w:szCs w:val="29"/>
      <w:lang w:eastAsia="it-IT"/>
    </w:rPr>
  </w:style>
  <w:style w:type="character" w:customStyle="1" w:styleId="articlemetalabel3">
    <w:name w:val="article__meta__label3"/>
    <w:basedOn w:val="Carpredefinitoparagrafo"/>
    <w:rsid w:val="00484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1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499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s.it/nuovoportaleinps/default.aspx?sPathID=%3b0%3b50761%3b&amp;lastMenu=50761&amp;iMenu=1&amp;sURL=https%3a%2f%2fwww.inps.it%2fbussola%2fVisualizzaDoc.aspx%3fsVirtualURL%3d%252fMessaggi%252fMessaggio%2520numero%25203898%2520del%252010-10-2017.htm&amp;RedirectForzato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2017-10-16T15:07:00Z</dcterms:created>
  <dcterms:modified xsi:type="dcterms:W3CDTF">2017-10-16T15:07:00Z</dcterms:modified>
</cp:coreProperties>
</file>