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AB" w:rsidRPr="009F6DAB" w:rsidRDefault="009F6DAB" w:rsidP="009F6DAB">
      <w:pPr>
        <w:rPr>
          <w:lang w:eastAsia="it-IT"/>
        </w:rPr>
      </w:pPr>
    </w:p>
    <w:p w:rsidR="009F6DAB" w:rsidRDefault="009F6DAB" w:rsidP="009F6DAB">
      <w:pPr>
        <w:shd w:val="clear" w:color="auto" w:fill="FFFFFF"/>
        <w:spacing w:after="15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222222"/>
          <w:sz w:val="33"/>
          <w:szCs w:val="33"/>
          <w:lang w:eastAsia="it-IT"/>
        </w:rPr>
      </w:pPr>
      <w:r>
        <w:rPr>
          <w:rFonts w:ascii="Helvetica" w:eastAsia="Times New Roman" w:hAnsi="Helvetica" w:cs="Helvetica"/>
          <w:b/>
          <w:bCs/>
          <w:color w:val="222222"/>
          <w:sz w:val="33"/>
          <w:szCs w:val="33"/>
          <w:lang w:eastAsia="it-IT"/>
        </w:rPr>
        <w:t>IFEL</w:t>
      </w:r>
    </w:p>
    <w:p w:rsidR="009F6DAB" w:rsidRPr="009F6DAB" w:rsidRDefault="009F6DAB" w:rsidP="009F6DAB">
      <w:pPr>
        <w:rPr>
          <w:b/>
          <w:lang w:eastAsia="it-IT"/>
        </w:rPr>
      </w:pPr>
      <w:r w:rsidRPr="009F6DAB">
        <w:rPr>
          <w:b/>
          <w:lang w:eastAsia="it-IT"/>
        </w:rPr>
        <w:t xml:space="preserve">Formazione in Assemblea. Online i materiali degli incontri </w:t>
      </w:r>
    </w:p>
    <w:p w:rsidR="009F6DAB" w:rsidRPr="009F6DAB" w:rsidRDefault="009F6DAB" w:rsidP="009F6DAB">
      <w:pPr>
        <w:rPr>
          <w:lang w:eastAsia="it-IT"/>
        </w:rPr>
      </w:pPr>
      <w:r w:rsidRPr="009F6DAB">
        <w:rPr>
          <w:lang w:eastAsia="it-IT"/>
        </w:rPr>
        <w:t xml:space="preserve">16 </w:t>
      </w:r>
      <w:proofErr w:type="spellStart"/>
      <w:r w:rsidRPr="009F6DAB">
        <w:rPr>
          <w:lang w:eastAsia="it-IT"/>
        </w:rPr>
        <w:t>Ott</w:t>
      </w:r>
      <w:proofErr w:type="spellEnd"/>
      <w:r w:rsidRPr="009F6DAB">
        <w:rPr>
          <w:lang w:eastAsia="it-IT"/>
        </w:rPr>
        <w:t xml:space="preserve">, 2017 </w:t>
      </w:r>
    </w:p>
    <w:p w:rsidR="009F6DAB" w:rsidRPr="009F6DAB" w:rsidRDefault="009F6DAB" w:rsidP="009F6DA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</w:pPr>
      <w:r w:rsidRPr="009F6DAB"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  <w:t>Cinque incontri di formazione distribuiti nel corso della</w:t>
      </w:r>
      <w:r w:rsidRPr="009F6DAB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it-IT"/>
        </w:rPr>
        <w:t xml:space="preserve"> XXXIV Assemblea </w:t>
      </w:r>
      <w:proofErr w:type="spellStart"/>
      <w:r w:rsidRPr="009F6DAB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it-IT"/>
        </w:rPr>
        <w:t>Anci</w:t>
      </w:r>
      <w:proofErr w:type="spellEnd"/>
      <w:r w:rsidRPr="009F6DAB"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  <w:t xml:space="preserve">, in programma a Vicenza dall’11 al 13 ottobre, sulle più importanti novità in materia di finanza ed economia locale. La </w:t>
      </w:r>
      <w:r w:rsidRPr="009F6DAB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it-IT"/>
        </w:rPr>
        <w:t>Formazione in Assemblea</w:t>
      </w:r>
      <w:r w:rsidRPr="009F6DAB"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  <w:t xml:space="preserve"> ha fatto registrare una grande partecipazione delle diverse figure coinvolte nella gestione e nell’amministrazione dei Comuni.</w:t>
      </w:r>
    </w:p>
    <w:p w:rsidR="009F6DAB" w:rsidRPr="009F6DAB" w:rsidRDefault="009F6DAB" w:rsidP="009F6DA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</w:pPr>
      <w:r w:rsidRPr="009F6DAB"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  <w:t xml:space="preserve">Le slide dei corsi sono disponibili nella sezione </w:t>
      </w:r>
      <w:hyperlink r:id="rId5" w:tgtFrame="_blank" w:history="1">
        <w:r w:rsidRPr="009F6DAB">
          <w:rPr>
            <w:rFonts w:ascii="Helvetica" w:eastAsia="Times New Roman" w:hAnsi="Helvetica" w:cs="Helvetica"/>
            <w:b/>
            <w:bCs/>
            <w:color w:val="00577C"/>
            <w:sz w:val="24"/>
            <w:szCs w:val="24"/>
            <w:lang w:eastAsia="it-IT"/>
          </w:rPr>
          <w:t>materiali didattici</w:t>
        </w:r>
      </w:hyperlink>
      <w:r w:rsidRPr="009F6DAB"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  <w:t xml:space="preserve"> e a breve, sul nostro </w:t>
      </w:r>
      <w:hyperlink r:id="rId6" w:history="1">
        <w:r w:rsidRPr="009F6DAB">
          <w:rPr>
            <w:rFonts w:ascii="Helvetica" w:eastAsia="Times New Roman" w:hAnsi="Helvetica" w:cs="Helvetica"/>
            <w:b/>
            <w:bCs/>
            <w:color w:val="00577C"/>
            <w:sz w:val="24"/>
            <w:szCs w:val="24"/>
            <w:lang w:eastAsia="it-IT"/>
          </w:rPr>
          <w:t xml:space="preserve">canale </w:t>
        </w:r>
        <w:proofErr w:type="spellStart"/>
        <w:r w:rsidRPr="009F6DAB">
          <w:rPr>
            <w:rFonts w:ascii="Helvetica" w:eastAsia="Times New Roman" w:hAnsi="Helvetica" w:cs="Helvetica"/>
            <w:b/>
            <w:bCs/>
            <w:color w:val="00577C"/>
            <w:sz w:val="24"/>
            <w:szCs w:val="24"/>
            <w:lang w:eastAsia="it-IT"/>
          </w:rPr>
          <w:t>YouTube</w:t>
        </w:r>
        <w:proofErr w:type="spellEnd"/>
      </w:hyperlink>
      <w:r w:rsidRPr="009F6DAB"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  <w:t>, saranno pubblicati i video integrali di tutti gli appuntamenti:</w:t>
      </w:r>
    </w:p>
    <w:p w:rsidR="009F6DAB" w:rsidRPr="009F6DAB" w:rsidRDefault="009F6DAB" w:rsidP="009F6DA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</w:pPr>
      <w:r w:rsidRPr="009F6DAB"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  <w:t>Mercoledì 11 ottobre</w:t>
      </w:r>
    </w:p>
    <w:p w:rsidR="009F6DAB" w:rsidRPr="009F6DAB" w:rsidRDefault="009F6DAB" w:rsidP="009F6DA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</w:pPr>
      <w:r w:rsidRPr="009F6DAB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it-IT"/>
        </w:rPr>
        <w:t>Il contenzioso tributario e gli strumenti di deflazione</w:t>
      </w:r>
      <w:r w:rsidRPr="009F6DAB"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  <w:t xml:space="preserve"> </w:t>
      </w:r>
      <w:r w:rsidRPr="009F6DAB"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  <w:br/>
        <w:t xml:space="preserve">Relatore: Ennio Dina - </w:t>
      </w:r>
      <w:hyperlink r:id="rId7" w:tgtFrame="_blank" w:history="1">
        <w:r w:rsidRPr="009F6DAB">
          <w:rPr>
            <w:rFonts w:ascii="Helvetica" w:eastAsia="Times New Roman" w:hAnsi="Helvetica" w:cs="Helvetica"/>
            <w:b/>
            <w:bCs/>
            <w:color w:val="00577C"/>
            <w:sz w:val="24"/>
            <w:szCs w:val="24"/>
            <w:lang w:eastAsia="it-IT"/>
          </w:rPr>
          <w:t>SCARICA LE SLIDE</w:t>
        </w:r>
      </w:hyperlink>
    </w:p>
    <w:p w:rsidR="009F6DAB" w:rsidRPr="009F6DAB" w:rsidRDefault="009F6DAB" w:rsidP="009F6DA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</w:pPr>
      <w:r w:rsidRPr="009F6DAB"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  <w:t>Giovedì 12 ottobre</w:t>
      </w:r>
    </w:p>
    <w:p w:rsidR="009F6DAB" w:rsidRPr="009F6DAB" w:rsidRDefault="009F6DAB" w:rsidP="009F6DA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</w:pPr>
      <w:r w:rsidRPr="009F6DAB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it-IT"/>
        </w:rPr>
        <w:t xml:space="preserve">La contabilità economica come strumento per la conoscenza del patrimonio </w:t>
      </w:r>
      <w:r w:rsidRPr="009F6DAB"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  <w:br/>
        <w:t xml:space="preserve">Relatori: Ivana Rasi, Nicola </w:t>
      </w:r>
      <w:proofErr w:type="spellStart"/>
      <w:r w:rsidRPr="009F6DAB"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  <w:t>Rebecchi</w:t>
      </w:r>
      <w:proofErr w:type="spellEnd"/>
      <w:r w:rsidRPr="009F6DAB"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  <w:t xml:space="preserve"> - </w:t>
      </w:r>
      <w:hyperlink r:id="rId8" w:tgtFrame="_blank" w:history="1">
        <w:r w:rsidRPr="009F6DAB">
          <w:rPr>
            <w:rFonts w:ascii="Helvetica" w:eastAsia="Times New Roman" w:hAnsi="Helvetica" w:cs="Helvetica"/>
            <w:b/>
            <w:bCs/>
            <w:color w:val="00577C"/>
            <w:sz w:val="24"/>
            <w:szCs w:val="24"/>
            <w:lang w:eastAsia="it-IT"/>
          </w:rPr>
          <w:t>SCARICA LE SLIDE</w:t>
        </w:r>
      </w:hyperlink>
    </w:p>
    <w:p w:rsidR="009F6DAB" w:rsidRPr="009F6DAB" w:rsidRDefault="009F6DAB" w:rsidP="009F6DA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</w:pPr>
      <w:r w:rsidRPr="009F6DAB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it-IT"/>
        </w:rPr>
        <w:t>Centrali Uniche di committenza e nuovo codice degli appalti</w:t>
      </w:r>
      <w:r w:rsidRPr="009F6DAB"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  <w:br/>
        <w:t xml:space="preserve">Relatori: Luciana </w:t>
      </w:r>
      <w:proofErr w:type="spellStart"/>
      <w:r w:rsidRPr="009F6DAB"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  <w:t>Mellano</w:t>
      </w:r>
      <w:proofErr w:type="spellEnd"/>
      <w:r w:rsidRPr="009F6DAB"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  <w:t xml:space="preserve">, Claudio Lucidi – </w:t>
      </w:r>
      <w:hyperlink r:id="rId9" w:tgtFrame="_blank" w:history="1">
        <w:r w:rsidRPr="009F6DAB">
          <w:rPr>
            <w:rFonts w:ascii="Helvetica" w:eastAsia="Times New Roman" w:hAnsi="Helvetica" w:cs="Helvetica"/>
            <w:b/>
            <w:bCs/>
            <w:color w:val="00577C"/>
            <w:sz w:val="24"/>
            <w:szCs w:val="24"/>
            <w:lang w:eastAsia="it-IT"/>
          </w:rPr>
          <w:t>SCARICA LE SLIDE</w:t>
        </w:r>
      </w:hyperlink>
    </w:p>
    <w:p w:rsidR="009F6DAB" w:rsidRPr="009F6DAB" w:rsidRDefault="009F6DAB" w:rsidP="009F6DA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</w:pPr>
      <w:r w:rsidRPr="009F6DAB"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  <w:t>Venerdì 13 ottobre</w:t>
      </w:r>
    </w:p>
    <w:p w:rsidR="009F6DAB" w:rsidRPr="009F6DAB" w:rsidRDefault="009F6DAB" w:rsidP="009F6DA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</w:pPr>
      <w:r w:rsidRPr="009F6DAB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it-IT"/>
        </w:rPr>
        <w:t xml:space="preserve">Armonizzazione contabile: FCDE e FPV </w:t>
      </w:r>
      <w:r w:rsidRPr="009F6DAB"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  <w:br/>
        <w:t xml:space="preserve">Relatore: Diego </w:t>
      </w:r>
      <w:proofErr w:type="spellStart"/>
      <w:r w:rsidRPr="009F6DAB"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  <w:t>Mazzotta</w:t>
      </w:r>
      <w:proofErr w:type="spellEnd"/>
      <w:r w:rsidRPr="009F6DAB"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  <w:t xml:space="preserve"> – </w:t>
      </w:r>
      <w:hyperlink r:id="rId10" w:tgtFrame="_blank" w:history="1">
        <w:r w:rsidRPr="009F6DAB">
          <w:rPr>
            <w:rFonts w:ascii="Helvetica" w:eastAsia="Times New Roman" w:hAnsi="Helvetica" w:cs="Helvetica"/>
            <w:b/>
            <w:bCs/>
            <w:color w:val="00577C"/>
            <w:sz w:val="24"/>
            <w:szCs w:val="24"/>
            <w:lang w:eastAsia="it-IT"/>
          </w:rPr>
          <w:t>SCARICA LE SLIDE</w:t>
        </w:r>
      </w:hyperlink>
    </w:p>
    <w:p w:rsidR="009F6DAB" w:rsidRPr="009F6DAB" w:rsidRDefault="009F6DAB" w:rsidP="009F6DA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</w:pPr>
      <w:r w:rsidRPr="009F6DAB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it-IT"/>
        </w:rPr>
        <w:t>Tariffa rifiuti puntuale. Quadro normativo e problematiche</w:t>
      </w:r>
      <w:r w:rsidRPr="009F6DAB"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  <w:t xml:space="preserve"> </w:t>
      </w:r>
      <w:r w:rsidRPr="009F6DAB">
        <w:rPr>
          <w:rFonts w:ascii="Helvetica" w:eastAsia="Times New Roman" w:hAnsi="Helvetica" w:cs="Helvetica"/>
          <w:color w:val="777777"/>
          <w:sz w:val="24"/>
          <w:szCs w:val="24"/>
          <w:lang w:eastAsia="it-IT"/>
        </w:rPr>
        <w:br/>
        <w:t xml:space="preserve">Relatore: Pasquale Mirto – </w:t>
      </w:r>
      <w:hyperlink r:id="rId11" w:tgtFrame="_blank" w:history="1">
        <w:r w:rsidRPr="009F6DAB">
          <w:rPr>
            <w:rFonts w:ascii="Helvetica" w:eastAsia="Times New Roman" w:hAnsi="Helvetica" w:cs="Helvetica"/>
            <w:b/>
            <w:bCs/>
            <w:color w:val="00577C"/>
            <w:sz w:val="24"/>
            <w:szCs w:val="24"/>
            <w:lang w:eastAsia="it-IT"/>
          </w:rPr>
          <w:t>SCARICA LE SLIDE</w:t>
        </w:r>
      </w:hyperlink>
    </w:p>
    <w:p w:rsidR="00B2657D" w:rsidRDefault="00B2657D"/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B0D"/>
    <w:multiLevelType w:val="multilevel"/>
    <w:tmpl w:val="F53A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96A8C"/>
    <w:multiLevelType w:val="multilevel"/>
    <w:tmpl w:val="9EFE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6DAB"/>
    <w:rsid w:val="000657BF"/>
    <w:rsid w:val="0080250D"/>
    <w:rsid w:val="009F6DAB"/>
    <w:rsid w:val="00AE1E9A"/>
    <w:rsid w:val="00B2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2">
    <w:name w:val="heading 2"/>
    <w:basedOn w:val="Normale"/>
    <w:link w:val="Titolo2Carattere"/>
    <w:uiPriority w:val="9"/>
    <w:qFormat/>
    <w:rsid w:val="009F6DAB"/>
    <w:pPr>
      <w:spacing w:after="225" w:line="240" w:lineRule="auto"/>
      <w:outlineLvl w:val="1"/>
    </w:pPr>
    <w:rPr>
      <w:rFonts w:ascii="Times New Roman" w:eastAsia="Times New Roman" w:hAnsi="Times New Roman" w:cs="Times New Roman"/>
      <w:b/>
      <w:bCs/>
      <w:color w:val="222222"/>
      <w:sz w:val="33"/>
      <w:szCs w:val="3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F6DAB"/>
    <w:rPr>
      <w:rFonts w:ascii="Times New Roman" w:eastAsia="Times New Roman" w:hAnsi="Times New Roman" w:cs="Times New Roman"/>
      <w:b/>
      <w:bCs/>
      <w:color w:val="222222"/>
      <w:sz w:val="33"/>
      <w:szCs w:val="33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F6DAB"/>
    <w:rPr>
      <w:strike w:val="0"/>
      <w:dstrike w:val="0"/>
      <w:color w:val="00577C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9F6DA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F6DAB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53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239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999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571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09666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014783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64462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ifel.it/ifelinforma-news/item/9007-slide-la-contabilita-economica-come-strumento-per-la-conoscenza-del-patrimoni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ndazioneifel.it/ifelinforma-news/item/9006-slide-il-contenzioso-e-gli-strumenti-di-deflazion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formazioneifel" TargetMode="External"/><Relationship Id="rId11" Type="http://schemas.openxmlformats.org/officeDocument/2006/relationships/hyperlink" Target="http://www.fondazioneifel.it/ifelinforma-news/item/9010-slide-tariffa-rifiuti-puntuale-quadro-normativo-e-problematiche" TargetMode="External"/><Relationship Id="rId5" Type="http://schemas.openxmlformats.org/officeDocument/2006/relationships/hyperlink" Target="http://www.fondazioneifel.it/documenti-e-pubblicazioni/materiali-didattici/itemlist/filter?searchword21=Materiale+didattico&amp;moduleId=577&amp;Itemid=843" TargetMode="External"/><Relationship Id="rId10" Type="http://schemas.openxmlformats.org/officeDocument/2006/relationships/hyperlink" Target="http://www.fondazioneifel.it/ifelinforma-news/item/9009-slide-armonizzazione-contabile-fcde-e-fp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azioneifel.it/ifelinforma-news/item/9008-slide-centrali-uniche-di-committenza-e-nuovo-codice-degli-appal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2017-10-20T15:44:00Z</dcterms:created>
  <dcterms:modified xsi:type="dcterms:W3CDTF">2017-10-20T15:44:00Z</dcterms:modified>
</cp:coreProperties>
</file>