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E3" w:rsidRDefault="007969E3" w:rsidP="007969E3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Dipartimento del tesoro</w:t>
      </w:r>
    </w:p>
    <w:p w:rsidR="007969E3" w:rsidRPr="007969E3" w:rsidRDefault="007969E3" w:rsidP="007969E3">
      <w:pPr>
        <w:rPr>
          <w:b/>
          <w:kern w:val="36"/>
          <w:lang w:eastAsia="it-IT"/>
        </w:rPr>
      </w:pPr>
      <w:r w:rsidRPr="007969E3">
        <w:rPr>
          <w:b/>
          <w:kern w:val="36"/>
          <w:lang w:eastAsia="it-IT"/>
        </w:rPr>
        <w:t>Patrimonio della PA: aperta la rilevazione delle concessioni per l’anno 2016, la scadenza per l’adempimento è fissata al 31 gennaio 2018</w:t>
      </w:r>
    </w:p>
    <w:p w:rsidR="007969E3" w:rsidRPr="007969E3" w:rsidRDefault="007969E3" w:rsidP="007969E3">
      <w:pPr>
        <w:shd w:val="clear" w:color="auto" w:fill="FFFFFF"/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</w:pPr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 xml:space="preserve">Aperta la rilevazione delle concessioni per l’anno 2016. Rispetto allo scorso anno la rilevazione è circoscritta a determinate categorie di beni, con una conseguente riduzione delle Amministrazioni tenute all’adempimento e dell’onere informativo richiesto. Il termine per la comunicazione dei dati è fissato al </w:t>
      </w:r>
      <w:r w:rsidRPr="007969E3">
        <w:rPr>
          <w:rFonts w:ascii="Helvetica" w:eastAsia="Times New Roman" w:hAnsi="Helvetica" w:cs="Arial"/>
          <w:b/>
          <w:bCs/>
          <w:color w:val="333333"/>
          <w:sz w:val="21"/>
          <w:lang w:eastAsia="it-IT"/>
        </w:rPr>
        <w:t>31 gennaio 2018</w:t>
      </w:r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>.</w:t>
      </w:r>
    </w:p>
    <w:p w:rsidR="007969E3" w:rsidRPr="007969E3" w:rsidRDefault="007969E3" w:rsidP="007969E3">
      <w:pPr>
        <w:shd w:val="clear" w:color="auto" w:fill="FFFFFF"/>
        <w:spacing w:after="150"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</w:pPr>
      <w:r w:rsidRPr="007969E3">
        <w:rPr>
          <w:rFonts w:ascii="Helvetica" w:eastAsia="Times New Roman" w:hAnsi="Helvetica" w:cs="Arial"/>
          <w:b/>
          <w:bCs/>
          <w:color w:val="333333"/>
          <w:sz w:val="21"/>
          <w:lang w:eastAsia="it-IT"/>
        </w:rPr>
        <w:t>Per maggiori dettagli</w:t>
      </w:r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 xml:space="preserve"> si rimanda alla documentazione di supporto disponibile nella pagina di benvenuto dell’</w:t>
      </w:r>
      <w:hyperlink r:id="rId4" w:tooltip="Collegamento a sito esterno" w:history="1">
        <w:r w:rsidRPr="007969E3">
          <w:rPr>
            <w:rFonts w:ascii="Helvetica" w:eastAsia="Times New Roman" w:hAnsi="Helvetica" w:cs="Arial"/>
            <w:color w:val="337AB7"/>
            <w:sz w:val="21"/>
            <w:lang w:eastAsia="it-IT"/>
          </w:rPr>
          <w:t>applicativo Concessioni</w:t>
        </w:r>
      </w:hyperlink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>.</w:t>
      </w:r>
    </w:p>
    <w:p w:rsidR="007969E3" w:rsidRPr="007969E3" w:rsidRDefault="007969E3" w:rsidP="007969E3">
      <w:pPr>
        <w:shd w:val="clear" w:color="auto" w:fill="FFFFFF"/>
        <w:spacing w:line="240" w:lineRule="auto"/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</w:pPr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 xml:space="preserve">Richieste di assistenza tecnica possono essere inoltrate dalla home </w:t>
      </w:r>
      <w:proofErr w:type="spellStart"/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>page</w:t>
      </w:r>
      <w:proofErr w:type="spellEnd"/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 xml:space="preserve"> del Portale tramite la funzione di "Richiesta di Assistenza" della sezione "Supporto all'Utente". Quesiti di carattere tematico possono essere inviati via </w:t>
      </w:r>
      <w:proofErr w:type="spellStart"/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>email</w:t>
      </w:r>
      <w:proofErr w:type="spellEnd"/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 xml:space="preserve"> all’indirizzo: </w:t>
      </w:r>
      <w:hyperlink r:id="rId5" w:history="1">
        <w:r w:rsidRPr="007969E3">
          <w:rPr>
            <w:rFonts w:ascii="Helvetica" w:eastAsia="Times New Roman" w:hAnsi="Helvetica" w:cs="Arial"/>
            <w:color w:val="337AB7"/>
            <w:sz w:val="21"/>
            <w:lang w:eastAsia="it-IT"/>
          </w:rPr>
          <w:t>supportotematicopatrimonio@mef.gov.it</w:t>
        </w:r>
      </w:hyperlink>
      <w:r w:rsidRPr="007969E3">
        <w:rPr>
          <w:rFonts w:ascii="Helvetica" w:eastAsia="Times New Roman" w:hAnsi="Helvetica" w:cs="Arial"/>
          <w:color w:val="333333"/>
          <w:sz w:val="21"/>
          <w:szCs w:val="21"/>
          <w:lang w:eastAsia="it-IT"/>
        </w:rPr>
        <w:t>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69E3"/>
    <w:rsid w:val="007969E3"/>
    <w:rsid w:val="00901162"/>
    <w:rsid w:val="00AA2B1E"/>
    <w:rsid w:val="00B2657D"/>
    <w:rsid w:val="00DE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69E3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7969E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969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ascosto1">
    <w:name w:val="nascosto1"/>
    <w:basedOn w:val="Carpredefinitoparagrafo"/>
    <w:rsid w:val="007969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5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731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otematicopatrimonio@mef.gov.it" TargetMode="External"/><Relationship Id="rId4" Type="http://schemas.openxmlformats.org/officeDocument/2006/relationships/hyperlink" Target="https://portaletesoro.mef.gov.it/it/allnewspublic.w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2017-10-27T15:16:00Z</dcterms:created>
  <dcterms:modified xsi:type="dcterms:W3CDTF">2017-10-27T15:16:00Z</dcterms:modified>
</cp:coreProperties>
</file>