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24" w:rsidRPr="00F57424" w:rsidRDefault="00F57424" w:rsidP="00F57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424">
        <w:rPr>
          <w:rFonts w:ascii="Times New Roman" w:hAnsi="Times New Roman" w:cs="Times New Roman"/>
          <w:b/>
          <w:sz w:val="24"/>
          <w:szCs w:val="24"/>
        </w:rPr>
        <w:t xml:space="preserve">AFFIDAMENTO </w:t>
      </w:r>
      <w:proofErr w:type="spellStart"/>
      <w:r w:rsidRPr="00F5742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57424">
        <w:rPr>
          <w:rFonts w:ascii="Times New Roman" w:hAnsi="Times New Roman" w:cs="Times New Roman"/>
          <w:b/>
          <w:sz w:val="24"/>
          <w:szCs w:val="24"/>
        </w:rPr>
        <w:t xml:space="preserve"> UN INCARICO LEGALE PER SOSTENERE LE RAGIONI DEL COMUNE IN SEDE </w:t>
      </w:r>
      <w:proofErr w:type="spellStart"/>
      <w:r w:rsidRPr="00F5742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57424">
        <w:rPr>
          <w:rFonts w:ascii="Times New Roman" w:hAnsi="Times New Roman" w:cs="Times New Roman"/>
          <w:b/>
          <w:sz w:val="24"/>
          <w:szCs w:val="24"/>
        </w:rPr>
        <w:t xml:space="preserve"> CONTENZIOSO TRIBUTARIO</w:t>
      </w:r>
    </w:p>
    <w:p w:rsidR="00F57424" w:rsidRDefault="00B8713C" w:rsidP="00B871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13C">
        <w:rPr>
          <w:rFonts w:ascii="Times New Roman" w:hAnsi="Times New Roman" w:cs="Times New Roman"/>
          <w:b/>
          <w:i/>
          <w:sz w:val="24"/>
          <w:szCs w:val="24"/>
        </w:rPr>
        <w:t>Luciano Catania</w:t>
      </w:r>
    </w:p>
    <w:p w:rsidR="00B8713C" w:rsidRPr="00B8713C" w:rsidRDefault="00B8713C" w:rsidP="00B871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44BA" w:rsidRPr="00593FAA" w:rsidRDefault="00DA0538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AA">
        <w:rPr>
          <w:rFonts w:ascii="Times New Roman" w:hAnsi="Times New Roman" w:cs="Times New Roman"/>
          <w:sz w:val="24"/>
          <w:szCs w:val="24"/>
        </w:rPr>
        <w:t>L’affidamento dell’incarico legale per la difesa delle ragioni dell’Ente di fronte alla Commissione Tributaria segue la stessa procedura valida per tutti gli altri incarichi legali esterni per la tutela dell’Ente.</w:t>
      </w:r>
    </w:p>
    <w:p w:rsidR="00DA0538" w:rsidRPr="00593FAA" w:rsidRDefault="00DA0538" w:rsidP="00F57424">
      <w:pPr>
        <w:spacing w:after="0" w:line="240" w:lineRule="auto"/>
        <w:jc w:val="both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  <w:r w:rsidRPr="00593FA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Giova ricordare che l'ente locale nei cui confronti è proposto il ricorso può stare in giudizio anche mediante il dirigente dell'ufficio tributi, ovvero, per gli enti locali privi di figura dirigenziale, mediante il titolare della posizione organizzativa in cui è collocato detto ufficio (</w:t>
      </w:r>
      <w:hyperlink r:id="rId7" w:history="1"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art. 11, comma 3, del </w:t>
        </w:r>
        <w:proofErr w:type="spellStart"/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D.Lgs.</w:t>
        </w:r>
        <w:proofErr w:type="spellEnd"/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n. 546/1992 e </w:t>
        </w:r>
        <w:proofErr w:type="spellStart"/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ss.mm.ii.</w:t>
        </w:r>
        <w:proofErr w:type="spellEnd"/>
      </w:hyperlink>
      <w:r w:rsidRPr="00593FA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)</w:t>
      </w:r>
    </w:p>
    <w:p w:rsidR="00DA0538" w:rsidRPr="00F57424" w:rsidRDefault="00DA0538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L’unica </w:t>
      </w:r>
      <w:proofErr w:type="spellStart"/>
      <w:r w:rsidRPr="00F57424">
        <w:rPr>
          <w:rFonts w:ascii="Times New Roman" w:hAnsi="Times New Roman" w:cs="Times New Roman"/>
          <w:sz w:val="24"/>
          <w:szCs w:val="24"/>
        </w:rPr>
        <w:t>peculiarietà</w:t>
      </w:r>
      <w:proofErr w:type="spellEnd"/>
      <w:r w:rsidRPr="00F57424">
        <w:rPr>
          <w:rFonts w:ascii="Times New Roman" w:hAnsi="Times New Roman" w:cs="Times New Roman"/>
          <w:sz w:val="24"/>
          <w:szCs w:val="24"/>
        </w:rPr>
        <w:t xml:space="preserve"> dell’affidamento dell’incarico legale per controversie tributarie consiste nel fatto che, diversamente dalle controversie di natura amministrativa, penale o civile, gli incarichi esterni per le controversie di natura tributaria non debbono necessariamente essere affidati ad un avvocato.</w:t>
      </w:r>
    </w:p>
    <w:p w:rsidR="00DA0538" w:rsidRPr="00F57424" w:rsidRDefault="00DA0538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color w:val="0C0C0F"/>
          <w:sz w:val="24"/>
          <w:szCs w:val="24"/>
        </w:rPr>
        <w:t xml:space="preserve">Sono abilitati all'assistenza tecnica, se iscritti nei relativi albi professionali, oltre agli avvocati, i soggetti iscritti nella Sezione A commercialisti dell'Albo dei dottori commercialisti e degli esperti contabili, i consulenti del lavoro ed altre figure individuate </w:t>
      </w:r>
      <w:hyperlink r:id="rId8" w:history="1"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nell’art. 12 del </w:t>
        </w:r>
        <w:proofErr w:type="spellStart"/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546/1992 e</w:t>
        </w:r>
      </w:hyperlink>
      <w:r w:rsidRPr="00F57424">
        <w:rPr>
          <w:rFonts w:ascii="Times New Roman" w:hAnsi="Times New Roman" w:cs="Times New Roman"/>
          <w:color w:val="0C0C0F"/>
          <w:sz w:val="24"/>
          <w:szCs w:val="24"/>
        </w:rPr>
        <w:t xml:space="preserve"> </w:t>
      </w:r>
      <w:proofErr w:type="spellStart"/>
      <w:r w:rsidRPr="00F57424">
        <w:rPr>
          <w:rFonts w:ascii="Times New Roman" w:hAnsi="Times New Roman" w:cs="Times New Roman"/>
          <w:color w:val="0C0C0F"/>
          <w:sz w:val="24"/>
          <w:szCs w:val="24"/>
        </w:rPr>
        <w:t>ss.mm.ii.</w:t>
      </w:r>
      <w:proofErr w:type="spellEnd"/>
    </w:p>
    <w:p w:rsidR="00C5614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Ai sensi </w:t>
      </w:r>
      <w:hyperlink r:id="rId9" w:history="1"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>dell’art. 17, comma 1, lett. d)</w:t>
        </w:r>
      </w:hyperlink>
      <w:r w:rsidRPr="00B8713C">
        <w:rPr>
          <w:rFonts w:ascii="Times New Roman" w:hAnsi="Times New Roman" w:cs="Times New Roman"/>
          <w:sz w:val="24"/>
          <w:szCs w:val="24"/>
        </w:rPr>
        <w:t xml:space="preserve"> sono esclusi dall’applicazione delle norme del codice degli appalti (</w:t>
      </w:r>
      <w:proofErr w:type="spellStart"/>
      <w:r w:rsidRPr="00B8713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8713C">
        <w:rPr>
          <w:rFonts w:ascii="Times New Roman" w:hAnsi="Times New Roman" w:cs="Times New Roman"/>
          <w:sz w:val="24"/>
          <w:szCs w:val="24"/>
        </w:rPr>
        <w:t xml:space="preserve"> n. 50/2016</w:t>
      </w:r>
      <w:r w:rsidRPr="00F57424">
        <w:rPr>
          <w:rFonts w:ascii="Times New Roman" w:hAnsi="Times New Roman" w:cs="Times New Roman"/>
          <w:sz w:val="24"/>
          <w:szCs w:val="24"/>
        </w:rPr>
        <w:t xml:space="preserve">) le attività concernenti uno qualsiasi dei seguenti servizi legali: </w:t>
      </w:r>
    </w:p>
    <w:p w:rsidR="00C5614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1) rappresentanza legale di un cliente da parte di un avvocato ai sensi </w:t>
      </w:r>
      <w:hyperlink r:id="rId10" w:history="1"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>dell'articolo 1 della legge 9 febbraio 1982, n. 31</w:t>
        </w:r>
      </w:hyperlink>
      <w:r w:rsidRPr="00F57424">
        <w:rPr>
          <w:rFonts w:ascii="Times New Roman" w:hAnsi="Times New Roman" w:cs="Times New Roman"/>
          <w:sz w:val="24"/>
          <w:szCs w:val="24"/>
        </w:rPr>
        <w:t xml:space="preserve">, e successive modificazioni: </w:t>
      </w:r>
    </w:p>
    <w:p w:rsidR="00C5614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1.1) in un arbitrato o in una conciliazione tenuti in uno Stato membro dell'Unione europea, un Paese terzo o dinanzi a un'istanza arbitrale o conciliativa internazionale; </w:t>
      </w:r>
    </w:p>
    <w:p w:rsidR="00C5614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1.2) in procedimenti giudiziari dinanzi a organi giurisdizionali o autorità pubbliche di uno Stato membro dell'Unione europea o un Paese terzo o dinanzi a organi giurisdizionali o istituzioni internazionali; </w:t>
      </w:r>
    </w:p>
    <w:p w:rsidR="00C5614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2) consulenza legale fornita in preparazione di uno dei procedimenti di cui al punto 1), o qualora vi sia un indizio concreto e una probabilità elevata che la questione su cui verte la consulenza divenga oggetto del procedimento, sempre che la consulenza sia fornita da un avvocato ai sensi dell'articolo 1 della </w:t>
      </w:r>
      <w:hyperlink r:id="rId11" w:history="1"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>legge 9 febbraio 1982, n. 31, e successive modificazioni</w:t>
        </w:r>
      </w:hyperlink>
      <w:r w:rsidRPr="00F574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614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3) servizi di certificazione e autenticazione di documenti che devono essere prestati da notai; </w:t>
      </w:r>
    </w:p>
    <w:p w:rsidR="00C5614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4) servizi legali prestati da fiduciari o tutori designati o altri servizi legali i cui fornitori sono designati da un organo giurisdizionale dello Stato o sono designati per legge per svolgere specifici compiti sotto la vigilanza di detti organi giurisdizionali; </w:t>
      </w:r>
    </w:p>
    <w:p w:rsidR="00C5614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>5) altri servizi legali che sono connessi, anche occasionalmente, all'esercizio dei pubblici poteri.</w:t>
      </w:r>
    </w:p>
    <w:p w:rsidR="00C5614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>Le altre tipologie di affidamento di servizi legali costituiscono appalti (ad esempio, le consulenze non collegate ad una specifica lite), ovvero che, su richiesta delle stazioni appaltanti e nei limiti delle istruzioni ricevute, i fornitori realizzano in modo continuativo o periodico ed erogano organizzando i mezzi necessari e assumendo il rischio economico dell’esecuzione, come nell’ipotesi di contenzioso seriale affidato in gestione al fornitore.</w:t>
      </w:r>
    </w:p>
    <w:p w:rsidR="00593FAA" w:rsidRP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>La Commiss</w:t>
      </w:r>
      <w:r w:rsidR="00F57424">
        <w:rPr>
          <w:rFonts w:ascii="Times New Roman" w:hAnsi="Times New Roman" w:cs="Times New Roman"/>
          <w:sz w:val="24"/>
          <w:szCs w:val="24"/>
        </w:rPr>
        <w:t>ione speciale del Consiglio di S</w:t>
      </w:r>
      <w:r w:rsidRPr="00F57424">
        <w:rPr>
          <w:rFonts w:ascii="Times New Roman" w:hAnsi="Times New Roman" w:cs="Times New Roman"/>
          <w:sz w:val="24"/>
          <w:szCs w:val="24"/>
        </w:rPr>
        <w:t xml:space="preserve">tato, espressasi con parere pubblicato il 3 agosto </w:t>
      </w:r>
      <w:r w:rsidR="00593FAA" w:rsidRPr="00F57424">
        <w:rPr>
          <w:rFonts w:ascii="Times New Roman" w:hAnsi="Times New Roman" w:cs="Times New Roman"/>
          <w:sz w:val="24"/>
          <w:szCs w:val="24"/>
        </w:rPr>
        <w:t>2018</w:t>
      </w:r>
      <w:r w:rsidRPr="00F57424">
        <w:rPr>
          <w:rFonts w:ascii="Times New Roman" w:hAnsi="Times New Roman" w:cs="Times New Roman"/>
          <w:sz w:val="24"/>
          <w:szCs w:val="24"/>
        </w:rPr>
        <w:t xml:space="preserve"> sullo schema di Linee guida dell'</w:t>
      </w:r>
      <w:proofErr w:type="spellStart"/>
      <w:r w:rsidRPr="00F57424">
        <w:rPr>
          <w:rFonts w:ascii="Times New Roman" w:hAnsi="Times New Roman" w:cs="Times New Roman"/>
          <w:sz w:val="24"/>
          <w:szCs w:val="24"/>
        </w:rPr>
        <w:t>Anac</w:t>
      </w:r>
      <w:proofErr w:type="spellEnd"/>
      <w:r w:rsidRPr="00F57424">
        <w:rPr>
          <w:rFonts w:ascii="Times New Roman" w:hAnsi="Times New Roman" w:cs="Times New Roman"/>
          <w:sz w:val="24"/>
          <w:szCs w:val="24"/>
        </w:rPr>
        <w:t xml:space="preserve"> per l'affidamento dei servizi legali</w:t>
      </w:r>
      <w:r w:rsidR="00593FAA" w:rsidRPr="00F57424">
        <w:rPr>
          <w:rFonts w:ascii="Times New Roman" w:hAnsi="Times New Roman" w:cs="Times New Roman"/>
          <w:sz w:val="24"/>
          <w:szCs w:val="24"/>
        </w:rPr>
        <w:t>,</w:t>
      </w:r>
      <w:r w:rsidRPr="00F57424">
        <w:rPr>
          <w:rFonts w:ascii="Times New Roman" w:hAnsi="Times New Roman" w:cs="Times New Roman"/>
          <w:sz w:val="24"/>
          <w:szCs w:val="24"/>
        </w:rPr>
        <w:t xml:space="preserve"> concorda con quanto evidenzia l'</w:t>
      </w:r>
      <w:proofErr w:type="spellStart"/>
      <w:r w:rsidRPr="00F57424">
        <w:rPr>
          <w:rFonts w:ascii="Times New Roman" w:hAnsi="Times New Roman" w:cs="Times New Roman"/>
          <w:sz w:val="24"/>
          <w:szCs w:val="24"/>
        </w:rPr>
        <w:t>Anac</w:t>
      </w:r>
      <w:proofErr w:type="spellEnd"/>
      <w:r w:rsidRPr="00F57424">
        <w:rPr>
          <w:rFonts w:ascii="Times New Roman" w:hAnsi="Times New Roman" w:cs="Times New Roman"/>
          <w:sz w:val="24"/>
          <w:szCs w:val="24"/>
        </w:rPr>
        <w:t xml:space="preserve"> in merito alla circostanza che i servizi legali previsti </w:t>
      </w:r>
      <w:hyperlink r:id="rId12" w:history="1"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dall'articolo 17, comma 1, lettera d), del </w:t>
        </w:r>
        <w:r w:rsidR="00593FAA"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D. </w:t>
        </w:r>
        <w:proofErr w:type="spellStart"/>
        <w:r w:rsidR="00593FAA"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="00593FAA"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>. N.</w:t>
        </w:r>
        <w:r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50/2016</w:t>
        </w:r>
      </w:hyperlink>
      <w:r w:rsidRPr="00F57424">
        <w:rPr>
          <w:rFonts w:ascii="Times New Roman" w:hAnsi="Times New Roman" w:cs="Times New Roman"/>
          <w:sz w:val="24"/>
          <w:szCs w:val="24"/>
        </w:rPr>
        <w:t xml:space="preserve"> siano da considerare come contratti esclusi dal campo di applicazione del codice, ma non estranei. </w:t>
      </w:r>
    </w:p>
    <w:p w:rsidR="00593FAA" w:rsidRPr="00F57424" w:rsidRDefault="00593FA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>T</w:t>
      </w:r>
      <w:r w:rsidR="00C5614A" w:rsidRPr="00F57424">
        <w:rPr>
          <w:rFonts w:ascii="Times New Roman" w:hAnsi="Times New Roman" w:cs="Times New Roman"/>
          <w:sz w:val="24"/>
          <w:szCs w:val="24"/>
        </w:rPr>
        <w:t>ali affidamenti</w:t>
      </w:r>
      <w:r w:rsidRPr="00F57424">
        <w:rPr>
          <w:rFonts w:ascii="Times New Roman" w:hAnsi="Times New Roman" w:cs="Times New Roman"/>
          <w:sz w:val="24"/>
          <w:szCs w:val="24"/>
        </w:rPr>
        <w:t>, pertanto,</w:t>
      </w:r>
      <w:r w:rsidR="00C5614A" w:rsidRPr="00F57424">
        <w:rPr>
          <w:rFonts w:ascii="Times New Roman" w:hAnsi="Times New Roman" w:cs="Times New Roman"/>
          <w:sz w:val="24"/>
          <w:szCs w:val="24"/>
        </w:rPr>
        <w:t xml:space="preserve"> debbono rispettare i principi posti </w:t>
      </w:r>
      <w:hyperlink r:id="rId13" w:history="1">
        <w:r w:rsidR="00C5614A"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dall'articolo 4 del </w:t>
        </w:r>
        <w:r w:rsidR="00F57424"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D. </w:t>
        </w:r>
        <w:proofErr w:type="spellStart"/>
        <w:r w:rsidR="00F57424"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>Lgs</w:t>
        </w:r>
        <w:proofErr w:type="spellEnd"/>
        <w:r w:rsidR="00F57424"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>. n.</w:t>
        </w:r>
        <w:r w:rsidR="00C5614A" w:rsidRPr="00B8713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50/2016</w:t>
        </w:r>
      </w:hyperlink>
      <w:r w:rsidR="00C5614A" w:rsidRPr="00F57424">
        <w:rPr>
          <w:rFonts w:ascii="Times New Roman" w:hAnsi="Times New Roman" w:cs="Times New Roman"/>
          <w:sz w:val="24"/>
          <w:szCs w:val="24"/>
        </w:rPr>
        <w:t xml:space="preserve">. Il che, osserva la Commissione, impone «la procedimentalizzazione nella scelta del professionista al quale affidare l'incarico di rappresentanza in giudizio (o in vista di un giudizio) </w:t>
      </w:r>
      <w:r w:rsidR="00C5614A" w:rsidRPr="00F57424">
        <w:rPr>
          <w:rFonts w:ascii="Times New Roman" w:hAnsi="Times New Roman" w:cs="Times New Roman"/>
          <w:sz w:val="24"/>
          <w:szCs w:val="24"/>
        </w:rPr>
        <w:lastRenderedPageBreak/>
        <w:t xml:space="preserve">dell'amministrazione, evitando scelte fiduciarie oppure motivate dalla “chiara fama” (spesso non dimostrata) del professionista». </w:t>
      </w:r>
      <w:r w:rsidR="00F57424">
        <w:rPr>
          <w:rFonts w:ascii="Times New Roman" w:hAnsi="Times New Roman" w:cs="Times New Roman"/>
          <w:sz w:val="24"/>
          <w:szCs w:val="24"/>
        </w:rPr>
        <w:t>U</w:t>
      </w:r>
      <w:r w:rsidRPr="00F57424">
        <w:rPr>
          <w:rFonts w:ascii="Times New Roman" w:hAnsi="Times New Roman" w:cs="Times New Roman"/>
          <w:sz w:val="24"/>
          <w:szCs w:val="24"/>
        </w:rPr>
        <w:t>na</w:t>
      </w:r>
      <w:r w:rsidR="00C5614A" w:rsidRPr="00F57424">
        <w:rPr>
          <w:rFonts w:ascii="Times New Roman" w:hAnsi="Times New Roman" w:cs="Times New Roman"/>
          <w:sz w:val="24"/>
          <w:szCs w:val="24"/>
        </w:rPr>
        <w:t xml:space="preserve"> procedura selettiva</w:t>
      </w:r>
      <w:r w:rsidRPr="00F57424">
        <w:rPr>
          <w:rFonts w:ascii="Times New Roman" w:hAnsi="Times New Roman" w:cs="Times New Roman"/>
          <w:sz w:val="24"/>
          <w:szCs w:val="24"/>
        </w:rPr>
        <w:t xml:space="preserve"> per individuare il soggetto da incaricare</w:t>
      </w:r>
      <w:r w:rsidR="00C5614A" w:rsidRPr="00F57424">
        <w:rPr>
          <w:rFonts w:ascii="Times New Roman" w:hAnsi="Times New Roman" w:cs="Times New Roman"/>
          <w:sz w:val="24"/>
          <w:szCs w:val="24"/>
        </w:rPr>
        <w:t xml:space="preserve">, per quanto non soggetta alle regole stringenti del codice, </w:t>
      </w:r>
      <w:r w:rsidRPr="00F57424">
        <w:rPr>
          <w:rFonts w:ascii="Times New Roman" w:hAnsi="Times New Roman" w:cs="Times New Roman"/>
          <w:sz w:val="24"/>
          <w:szCs w:val="24"/>
        </w:rPr>
        <w:t>è comunque necessaria.</w:t>
      </w:r>
    </w:p>
    <w:p w:rsidR="00F57424" w:rsidRDefault="00C5614A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Secondo il Consiglio di </w:t>
      </w:r>
      <w:r w:rsidR="00F57424">
        <w:rPr>
          <w:rFonts w:ascii="Times New Roman" w:hAnsi="Times New Roman" w:cs="Times New Roman"/>
          <w:sz w:val="24"/>
          <w:szCs w:val="24"/>
        </w:rPr>
        <w:t>S</w:t>
      </w:r>
      <w:r w:rsidRPr="00F57424">
        <w:rPr>
          <w:rFonts w:ascii="Times New Roman" w:hAnsi="Times New Roman" w:cs="Times New Roman"/>
          <w:sz w:val="24"/>
          <w:szCs w:val="24"/>
        </w:rPr>
        <w:t>tato è opportuno che le amministrazioni selezionino i professionisti preventivamente inseriti in uno specifico albo, utilizzando almeno tre parametri: esperienza e competenza tecnica, pregressa e proficua collaborazione con la stessa stazione appaltante per la stessa questione; e anche il costo del servizio</w:t>
      </w:r>
      <w:r w:rsidR="00593FAA" w:rsidRPr="00F57424">
        <w:rPr>
          <w:rFonts w:ascii="Times New Roman" w:hAnsi="Times New Roman" w:cs="Times New Roman"/>
          <w:sz w:val="24"/>
          <w:szCs w:val="24"/>
        </w:rPr>
        <w:t>.</w:t>
      </w:r>
      <w:r w:rsidRPr="00F57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0D6" w:rsidRPr="00F57424" w:rsidRDefault="001460D6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La </w:t>
      </w:r>
      <w:r w:rsidR="00826E2D" w:rsidRPr="00F57424">
        <w:rPr>
          <w:rFonts w:ascii="Times New Roman" w:hAnsi="Times New Roman" w:cs="Times New Roman"/>
          <w:sz w:val="24"/>
          <w:szCs w:val="24"/>
        </w:rPr>
        <w:t xml:space="preserve">prima fase </w:t>
      </w:r>
      <w:r w:rsidR="00593FAA" w:rsidRPr="00F57424">
        <w:rPr>
          <w:rFonts w:ascii="Times New Roman" w:hAnsi="Times New Roman" w:cs="Times New Roman"/>
          <w:sz w:val="24"/>
          <w:szCs w:val="24"/>
        </w:rPr>
        <w:t xml:space="preserve">dell’affidamento </w:t>
      </w:r>
      <w:r w:rsidR="00826E2D" w:rsidRPr="00F57424">
        <w:rPr>
          <w:rFonts w:ascii="Times New Roman" w:hAnsi="Times New Roman" w:cs="Times New Roman"/>
          <w:sz w:val="24"/>
          <w:szCs w:val="24"/>
        </w:rPr>
        <w:t>può essere rappresentata dalla proposta di deliberazione redatta dall’Ufficio tributi con il quale chiede, motivatamente, di procedere al conferimento dell’incarico.</w:t>
      </w:r>
    </w:p>
    <w:p w:rsidR="00826E2D" w:rsidRPr="00F57424" w:rsidRDefault="00826E2D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Nella proposta di deliberazione l’Ufficio deve motivare anche le ragioni per le quali non può stare direttamente in giudizio (ad esempio per la complessità della </w:t>
      </w:r>
      <w:r w:rsidR="00611EF1" w:rsidRPr="00F57424">
        <w:rPr>
          <w:rFonts w:ascii="Times New Roman" w:hAnsi="Times New Roman" w:cs="Times New Roman"/>
          <w:sz w:val="24"/>
          <w:szCs w:val="24"/>
        </w:rPr>
        <w:t>questione trattata).</w:t>
      </w:r>
    </w:p>
    <w:p w:rsidR="00593FAA" w:rsidRDefault="00611EF1" w:rsidP="00F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24">
        <w:rPr>
          <w:rFonts w:ascii="Times New Roman" w:hAnsi="Times New Roman" w:cs="Times New Roman"/>
          <w:sz w:val="24"/>
          <w:szCs w:val="24"/>
        </w:rPr>
        <w:t xml:space="preserve">Negli Enti locali nei quali è assente un albo avvocati (nei quali sono ricompresi i possibili difensori di diversa provenienza), il nominativo viene individuato dal dirigente sulla base di un precedente avviso pubblico o – trattandosi di prestazione di valore inferiore a 40.000 euro – sulla base di un affidamento diretto, </w:t>
      </w:r>
      <w:r w:rsidR="00593FAA" w:rsidRPr="00F57424">
        <w:rPr>
          <w:rFonts w:ascii="Times New Roman" w:hAnsi="Times New Roman" w:cs="Times New Roman"/>
          <w:sz w:val="24"/>
          <w:szCs w:val="24"/>
        </w:rPr>
        <w:t>secondo le indicazioni rinve</w:t>
      </w:r>
      <w:r w:rsidR="00F57424">
        <w:rPr>
          <w:rFonts w:ascii="Times New Roman" w:hAnsi="Times New Roman" w:cs="Times New Roman"/>
          <w:sz w:val="24"/>
          <w:szCs w:val="24"/>
        </w:rPr>
        <w:t>nibili nel codice degli appalti, come nell’esempio sotto riportato.</w:t>
      </w:r>
      <w:bookmarkStart w:id="0" w:name="_GoBack"/>
      <w:bookmarkEnd w:id="0"/>
    </w:p>
    <w:p w:rsidR="00B8713C" w:rsidRPr="00B8713C" w:rsidRDefault="00B8713C" w:rsidP="00F574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13C">
        <w:rPr>
          <w:rFonts w:ascii="Times New Roman" w:hAnsi="Times New Roman" w:cs="Times New Roman"/>
          <w:i/>
          <w:sz w:val="24"/>
          <w:szCs w:val="24"/>
        </w:rPr>
        <w:t>19 maggio 2019</w:t>
      </w:r>
    </w:p>
    <w:sectPr w:rsidR="00B8713C" w:rsidRPr="00B8713C" w:rsidSect="00517FD0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DB" w:rsidRDefault="00A90EDB" w:rsidP="00B8713C">
      <w:pPr>
        <w:spacing w:after="0" w:line="240" w:lineRule="auto"/>
      </w:pPr>
      <w:r>
        <w:separator/>
      </w:r>
    </w:p>
  </w:endnote>
  <w:endnote w:type="continuationSeparator" w:id="0">
    <w:p w:rsidR="00A90EDB" w:rsidRDefault="00A90EDB" w:rsidP="00B8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DB" w:rsidRDefault="00A90EDB" w:rsidP="00B8713C">
      <w:pPr>
        <w:spacing w:after="0" w:line="240" w:lineRule="auto"/>
      </w:pPr>
      <w:r>
        <w:separator/>
      </w:r>
    </w:p>
  </w:footnote>
  <w:footnote w:type="continuationSeparator" w:id="0">
    <w:p w:rsidR="00A90EDB" w:rsidRDefault="00A90EDB" w:rsidP="00B8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3C" w:rsidRDefault="00B8713C" w:rsidP="00B8713C">
    <w:pPr>
      <w:pStyle w:val="Intestazione"/>
      <w:jc w:val="center"/>
    </w:pPr>
    <w:r w:rsidRPr="00B8713C">
      <w:rPr>
        <w:noProof/>
        <w:lang w:eastAsia="it-IT"/>
      </w:rPr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713C" w:rsidRDefault="00B871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3EF1"/>
    <w:multiLevelType w:val="hybridMultilevel"/>
    <w:tmpl w:val="B57269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538"/>
    <w:rsid w:val="001460D6"/>
    <w:rsid w:val="002672AC"/>
    <w:rsid w:val="00517FD0"/>
    <w:rsid w:val="00526A65"/>
    <w:rsid w:val="00593FAA"/>
    <w:rsid w:val="00611EF1"/>
    <w:rsid w:val="00646A73"/>
    <w:rsid w:val="00826E2D"/>
    <w:rsid w:val="0091083E"/>
    <w:rsid w:val="009E2CE4"/>
    <w:rsid w:val="00A01AEB"/>
    <w:rsid w:val="00A90EDB"/>
    <w:rsid w:val="00B8713C"/>
    <w:rsid w:val="00B951A8"/>
    <w:rsid w:val="00C5614A"/>
    <w:rsid w:val="00D244BA"/>
    <w:rsid w:val="00D465B1"/>
    <w:rsid w:val="00DA0538"/>
    <w:rsid w:val="00E773B8"/>
    <w:rsid w:val="00E93B20"/>
    <w:rsid w:val="00EE37F1"/>
    <w:rsid w:val="00F57424"/>
    <w:rsid w:val="00FE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F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A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7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13C"/>
  </w:style>
  <w:style w:type="paragraph" w:styleId="Pidipagina">
    <w:name w:val="footer"/>
    <w:basedOn w:val="Normale"/>
    <w:link w:val="PidipaginaCarattere"/>
    <w:uiPriority w:val="99"/>
    <w:semiHidden/>
    <w:unhideWhenUsed/>
    <w:rsid w:val="00B87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71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1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713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71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1992-12-31;546~art12!vig=" TargetMode="External"/><Relationship Id="rId13" Type="http://schemas.openxmlformats.org/officeDocument/2006/relationships/hyperlink" Target="http://www.normattiva.it/uri-res/N2Ls?urn:nir:stato:decreto.legislativo:2016-04-18;50~art4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1992-12-31;546~art11!vig=" TargetMode="External"/><Relationship Id="rId12" Type="http://schemas.openxmlformats.org/officeDocument/2006/relationships/hyperlink" Target="http://www.normattiva.it/uri-res/N2Ls?urn:nir:stato:decreto.legislativo:2016-04-18;50~art17!vig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legge:1982-02-09;31!vig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legge:1982-02-09;31~art1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16-04-18;50~art17!vig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2019-05-20T08:02:00Z</dcterms:created>
  <dcterms:modified xsi:type="dcterms:W3CDTF">2019-05-20T08:03:00Z</dcterms:modified>
</cp:coreProperties>
</file>